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media/image2.png" ContentType="image/pn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rFonts w:eastAsia="Calibri" w:cs="Times New Roman"/>
          <w:b/>
          <w:lang w:val="es-ES_tradnl"/>
        </w:rPr>
        <w:t>ANEXO II.b</w:t>
      </w:r>
    </w:p>
    <w:p>
      <w:pPr>
        <w:pStyle w:val="Normal"/>
        <w:spacing w:lineRule="auto" w:line="259" w:before="80" w:after="40"/>
        <w:jc w:val="center"/>
        <w:rPr>
          <w:rFonts w:eastAsia="Calibri" w:cs="Times New Roman"/>
          <w:b/>
          <w:sz w:val="20"/>
          <w:szCs w:val="20"/>
          <w:lang w:val="es-ES_tradnl"/>
        </w:rPr>
      </w:pPr>
      <w:bookmarkStart w:id="0" w:name="a2b"/>
      <w:r>
        <w:rPr>
          <w:rFonts w:eastAsia="Calibri" w:cs="Times New Roman"/>
          <w:b/>
          <w:sz w:val="20"/>
          <w:szCs w:val="20"/>
          <w:lang w:val="es-ES_tradnl"/>
        </w:rPr>
        <w:t>PLAN DE REFUERZO</w:t>
      </w:r>
      <w:bookmarkEnd w:id="0"/>
    </w:p>
    <w:p>
      <w:pPr>
        <w:pStyle w:val="Normal"/>
        <w:spacing w:lineRule="auto" w:line="259" w:before="40" w:after="80"/>
        <w:jc w:val="center"/>
        <w:rPr>
          <w:rFonts w:eastAsia="Calibri" w:cs="Times New Roman"/>
          <w:sz w:val="18"/>
          <w:szCs w:val="18"/>
          <w:lang w:val="es-ES_tradnl"/>
        </w:rPr>
      </w:pPr>
      <w:r>
        <w:rPr>
          <w:rFonts w:eastAsia="Calibri" w:cs="Times New Roman"/>
          <w:sz w:val="18"/>
          <w:szCs w:val="18"/>
          <w:lang w:val="es-ES_tradnl"/>
        </w:rPr>
        <w:t>(Para aquellos/as alumnos/as que han promocionado de curso con la materia pendiente de superar)</w:t>
      </w:r>
    </w:p>
    <w:tbl>
      <w:tblPr>
        <w:tblStyle w:val="TableNormal"/>
        <w:tblW w:w="8505" w:type="dxa"/>
        <w:jc w:val="left"/>
        <w:tblInd w:w="-5" w:type="dxa"/>
        <w:tblLayout w:type="fixed"/>
        <w:tblCellMar>
          <w:top w:w="0" w:type="dxa"/>
          <w:left w:w="103" w:type="dxa"/>
          <w:bottom w:w="0" w:type="dxa"/>
          <w:right w:w="108" w:type="dxa"/>
        </w:tblCellMar>
        <w:tblLook w:firstRow="1" w:noVBand="0" w:lastRow="1" w:firstColumn="1" w:lastColumn="1" w:noHBand="0" w:val="01e0"/>
      </w:tblPr>
      <w:tblGrid>
        <w:gridCol w:w="965"/>
        <w:gridCol w:w="1162"/>
        <w:gridCol w:w="1411"/>
        <w:gridCol w:w="2698"/>
        <w:gridCol w:w="910"/>
        <w:gridCol w:w="1358"/>
      </w:tblGrid>
      <w:tr>
        <w:trPr>
          <w:trHeight w:val="222" w:hRule="atLeast"/>
        </w:trPr>
        <w:tc>
          <w:tcPr>
            <w:tcW w:w="8504" w:type="dxa"/>
            <w:gridSpan w:val="6"/>
            <w:tcBorders>
              <w:top w:val="single" w:sz="8" w:space="0" w:color="00000A"/>
              <w:left w:val="single" w:sz="8" w:space="0" w:color="00000A"/>
              <w:bottom w:val="single" w:sz="4" w:space="0" w:color="000001"/>
              <w:right w:val="single" w:sz="8" w:space="0" w:color="00000A"/>
            </w:tcBorders>
            <w:shd w:color="auto" w:fill="F2F2F2" w:val="clear"/>
          </w:tcPr>
          <w:p>
            <w:pPr>
              <w:pStyle w:val="Normal"/>
              <w:widowControl w:val="false"/>
              <w:suppressAutoHyphens w:val="true"/>
              <w:spacing w:lineRule="auto" w:line="240" w:before="40" w:after="0"/>
              <w:ind w:left="1026" w:right="1015"/>
              <w:jc w:val="center"/>
              <w:rPr>
                <w:rFonts w:eastAsia="Arial MT" w:cs="Arial"/>
                <w:b/>
                <w:sz w:val="18"/>
                <w:szCs w:val="18"/>
                <w:lang w:val="es-ES_tradnl"/>
              </w:rPr>
            </w:pPr>
            <w:r>
              <w:rPr>
                <w:rFonts w:eastAsia="Arial MT" w:cs="Arial"/>
                <w:b/>
                <w:kern w:val="0"/>
                <w:sz w:val="18"/>
                <w:szCs w:val="18"/>
                <w:lang w:val="es-ES_tradnl" w:eastAsia="en-US" w:bidi="ar-SA"/>
              </w:rPr>
              <w:t>INFORMACIÓN GENERAL</w:t>
            </w:r>
          </w:p>
        </w:tc>
      </w:tr>
      <w:tr>
        <w:trPr>
          <w:trHeight w:val="222" w:hRule="atLeast"/>
        </w:trPr>
        <w:tc>
          <w:tcPr>
            <w:tcW w:w="2127" w:type="dxa"/>
            <w:gridSpan w:val="2"/>
            <w:tcBorders>
              <w:top w:val="single" w:sz="4" w:space="0" w:color="000001"/>
              <w:left w:val="single" w:sz="8" w:space="0" w:color="00000A"/>
              <w:bottom w:val="single" w:sz="4" w:space="0" w:color="000001"/>
              <w:right w:val="single" w:sz="4" w:space="0" w:color="000001"/>
            </w:tcBorders>
            <w:shd w:color="auto" w:fill="auto" w:val="clear"/>
            <w:vAlign w:val="center"/>
          </w:tcPr>
          <w:p>
            <w:pPr>
              <w:pStyle w:val="Normal"/>
              <w:widowControl w:val="false"/>
              <w:suppressAutoHyphens w:val="true"/>
              <w:spacing w:lineRule="auto" w:line="240" w:before="40" w:after="0"/>
              <w:ind w:left="105"/>
              <w:jc w:val="left"/>
              <w:rPr>
                <w:rFonts w:eastAsia="Arial MT" w:cs="Arial"/>
                <w:sz w:val="18"/>
                <w:szCs w:val="18"/>
                <w:lang w:val="es-ES_tradnl"/>
              </w:rPr>
            </w:pPr>
            <w:r>
              <w:rPr>
                <w:rFonts w:eastAsia="Arial MT" w:cs="Arial"/>
                <w:kern w:val="0"/>
                <w:sz w:val="18"/>
                <w:szCs w:val="18"/>
                <w:lang w:val="es-ES_tradnl" w:eastAsia="en-US" w:bidi="ar-SA"/>
              </w:rPr>
              <w:t xml:space="preserve">Departamento didáctico  </w:t>
            </w:r>
          </w:p>
        </w:tc>
        <w:tc>
          <w:tcPr>
            <w:tcW w:w="6377" w:type="dxa"/>
            <w:gridSpan w:val="4"/>
            <w:tcBorders>
              <w:top w:val="single" w:sz="4" w:space="0" w:color="000001"/>
              <w:left w:val="single" w:sz="4" w:space="0" w:color="000001"/>
              <w:bottom w:val="single" w:sz="4" w:space="0" w:color="000001"/>
              <w:right w:val="single" w:sz="8" w:space="0" w:color="00000A"/>
            </w:tcBorders>
            <w:shd w:color="auto" w:fill="auto" w:val="clear"/>
            <w:vAlign w:val="center"/>
          </w:tcPr>
          <w:p>
            <w:pPr>
              <w:pStyle w:val="Normal"/>
              <w:widowControl w:val="false"/>
              <w:suppressAutoHyphens w:val="true"/>
              <w:spacing w:lineRule="auto" w:line="240" w:before="40" w:after="0"/>
              <w:ind w:left="105"/>
              <w:jc w:val="left"/>
              <w:rPr>
                <w:rFonts w:eastAsia="Arial MT" w:cs="Arial"/>
                <w:sz w:val="18"/>
                <w:szCs w:val="18"/>
              </w:rPr>
            </w:pPr>
            <w:r>
              <w:rPr>
                <w:rFonts w:eastAsia="Arial MT" w:cs="Arial"/>
                <w:kern w:val="0"/>
                <w:sz w:val="18"/>
                <w:szCs w:val="18"/>
                <w:lang w:val="en-US" w:eastAsia="en-US" w:bidi="ar-SA"/>
              </w:rPr>
              <w:t>LENGUA CASTELLANA Y LITERATURA</w:t>
            </w:r>
          </w:p>
        </w:tc>
      </w:tr>
      <w:tr>
        <w:trPr>
          <w:trHeight w:val="225" w:hRule="atLeast"/>
        </w:trPr>
        <w:tc>
          <w:tcPr>
            <w:tcW w:w="965" w:type="dxa"/>
            <w:tcBorders>
              <w:top w:val="single" w:sz="4" w:space="0" w:color="000001"/>
              <w:left w:val="single" w:sz="8" w:space="0" w:color="00000A"/>
              <w:bottom w:val="single" w:sz="4" w:space="0" w:color="000001"/>
              <w:right w:val="single" w:sz="4" w:space="0" w:color="000001"/>
            </w:tcBorders>
            <w:shd w:color="auto" w:fill="auto" w:val="clear"/>
            <w:vAlign w:val="center"/>
          </w:tcPr>
          <w:p>
            <w:pPr>
              <w:pStyle w:val="Normal"/>
              <w:widowControl w:val="false"/>
              <w:suppressAutoHyphens w:val="true"/>
              <w:spacing w:lineRule="auto" w:line="240" w:before="40" w:after="0"/>
              <w:ind w:left="105"/>
              <w:jc w:val="left"/>
              <w:rPr>
                <w:rFonts w:eastAsia="Arial MT" w:cs="Arial"/>
                <w:sz w:val="18"/>
                <w:szCs w:val="18"/>
                <w:lang w:val="es-ES_tradnl"/>
              </w:rPr>
            </w:pPr>
            <w:r>
              <w:rPr>
                <w:rFonts w:eastAsia="Arial MT" w:cs="Arial"/>
                <w:kern w:val="0"/>
                <w:sz w:val="18"/>
                <w:szCs w:val="18"/>
                <w:lang w:val="es-ES_tradnl" w:eastAsia="en-US" w:bidi="ar-SA"/>
              </w:rPr>
              <w:t>Materia</w:t>
            </w:r>
          </w:p>
        </w:tc>
        <w:tc>
          <w:tcPr>
            <w:tcW w:w="5271" w:type="dxa"/>
            <w:gridSpan w:val="3"/>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uppressAutoHyphens w:val="true"/>
              <w:spacing w:lineRule="auto" w:line="240" w:before="40" w:after="0"/>
              <w:ind w:left="105"/>
              <w:jc w:val="left"/>
              <w:rPr>
                <w:rFonts w:eastAsia="Arial MT" w:cs="Arial"/>
                <w:color w:val="7F7F7F"/>
                <w:sz w:val="18"/>
                <w:szCs w:val="18"/>
                <w:lang w:val="es-ES_tradnl"/>
              </w:rPr>
            </w:pPr>
            <w:r>
              <w:rPr>
                <w:rFonts w:eastAsia="Arial MT" w:cs="Arial"/>
                <w:color w:val="7F7F7F"/>
                <w:kern w:val="0"/>
                <w:sz w:val="18"/>
                <w:szCs w:val="18"/>
                <w:lang w:val="es-ES_tradnl" w:eastAsia="en-US" w:bidi="ar-SA"/>
              </w:rPr>
              <w:t>LENGUA CASTELLANA Y LITERATURA</w:t>
            </w:r>
          </w:p>
        </w:tc>
        <w:tc>
          <w:tcPr>
            <w:tcW w:w="91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uppressAutoHyphens w:val="true"/>
              <w:spacing w:lineRule="auto" w:line="240" w:before="40" w:after="0"/>
              <w:ind w:left="105"/>
              <w:jc w:val="left"/>
              <w:rPr>
                <w:rFonts w:eastAsia="Arial MT" w:cs="Arial"/>
                <w:sz w:val="18"/>
                <w:szCs w:val="18"/>
                <w:lang w:val="es-ES_tradnl"/>
              </w:rPr>
            </w:pPr>
            <w:r>
              <w:rPr>
                <w:rFonts w:eastAsia="Arial MT" w:cs="Arial"/>
                <w:kern w:val="0"/>
                <w:sz w:val="18"/>
                <w:szCs w:val="18"/>
                <w:lang w:val="es-ES_tradnl" w:eastAsia="en-US" w:bidi="ar-SA"/>
              </w:rPr>
              <w:t>Curso</w:t>
            </w:r>
          </w:p>
        </w:tc>
        <w:tc>
          <w:tcPr>
            <w:tcW w:w="1358" w:type="dxa"/>
            <w:tcBorders>
              <w:top w:val="single" w:sz="4" w:space="0" w:color="000001"/>
              <w:left w:val="single" w:sz="4" w:space="0" w:color="000001"/>
              <w:bottom w:val="single" w:sz="4" w:space="0" w:color="000001"/>
              <w:right w:val="single" w:sz="8" w:space="0" w:color="00000A"/>
            </w:tcBorders>
            <w:shd w:color="auto" w:fill="auto" w:val="clear"/>
            <w:vAlign w:val="center"/>
          </w:tcPr>
          <w:p>
            <w:pPr>
              <w:pStyle w:val="Normal"/>
              <w:widowControl w:val="false"/>
              <w:suppressAutoHyphens w:val="true"/>
              <w:spacing w:lineRule="auto" w:line="240" w:before="40" w:after="0"/>
              <w:ind w:right="141"/>
              <w:jc w:val="left"/>
              <w:rPr>
                <w:rFonts w:eastAsia="Arial MT" w:cs="Arial"/>
                <w:sz w:val="18"/>
                <w:szCs w:val="18"/>
                <w:lang w:val="es-ES_tradnl"/>
              </w:rPr>
            </w:pPr>
            <w:r>
              <w:rPr>
                <w:rFonts w:eastAsia="Arial MT" w:cs="Arial"/>
                <w:kern w:val="0"/>
                <w:sz w:val="18"/>
                <w:szCs w:val="18"/>
                <w:lang w:val="es-ES_tradnl" w:eastAsia="en-US" w:bidi="ar-SA"/>
              </w:rPr>
              <w:t xml:space="preserve">2º ESO </w:t>
            </w:r>
          </w:p>
        </w:tc>
      </w:tr>
      <w:tr>
        <w:trPr>
          <w:trHeight w:val="225" w:hRule="atLeast"/>
        </w:trPr>
        <w:tc>
          <w:tcPr>
            <w:tcW w:w="3538" w:type="dxa"/>
            <w:gridSpan w:val="3"/>
            <w:tcBorders>
              <w:top w:val="single" w:sz="4" w:space="0" w:color="000001"/>
              <w:left w:val="single" w:sz="8" w:space="0" w:color="00000A"/>
              <w:bottom w:val="single" w:sz="4" w:space="0" w:color="000001"/>
              <w:right w:val="single" w:sz="4" w:space="0" w:color="000001"/>
            </w:tcBorders>
            <w:shd w:color="auto" w:fill="auto" w:val="clear"/>
          </w:tcPr>
          <w:p>
            <w:pPr>
              <w:pStyle w:val="Normal"/>
              <w:widowControl w:val="false"/>
              <w:suppressAutoHyphens w:val="true"/>
              <w:spacing w:lineRule="auto" w:line="240" w:before="40" w:after="0"/>
              <w:ind w:left="105" w:right="147"/>
              <w:jc w:val="right"/>
              <w:rPr>
                <w:rFonts w:eastAsia="Arial MT" w:cs="Arial"/>
                <w:sz w:val="18"/>
                <w:szCs w:val="18"/>
                <w:lang w:val="es-ES_tradnl"/>
              </w:rPr>
            </w:pPr>
            <w:r>
              <w:rPr>
                <w:rFonts w:eastAsia="Arial MT" w:cs="Arial"/>
                <w:kern w:val="0"/>
                <w:sz w:val="18"/>
                <w:szCs w:val="18"/>
                <w:lang w:val="es-ES_tradnl" w:eastAsia="en-US" w:bidi="ar-SA"/>
              </w:rPr>
              <w:t>Nº de alumnos con la materia pendiente:</w:t>
            </w:r>
          </w:p>
        </w:tc>
        <w:tc>
          <w:tcPr>
            <w:tcW w:w="4966" w:type="dxa"/>
            <w:gridSpan w:val="3"/>
            <w:tcBorders>
              <w:top w:val="single" w:sz="4" w:space="0" w:color="000001"/>
              <w:left w:val="single" w:sz="4" w:space="0" w:color="000001"/>
              <w:bottom w:val="single" w:sz="4" w:space="0" w:color="000001"/>
              <w:right w:val="single" w:sz="8" w:space="0" w:color="00000A"/>
            </w:tcBorders>
            <w:shd w:color="auto" w:fill="auto" w:val="clear"/>
          </w:tcPr>
          <w:p>
            <w:pPr>
              <w:pStyle w:val="Normal"/>
              <w:widowControl w:val="false"/>
              <w:suppressAutoHyphens w:val="true"/>
              <w:spacing w:lineRule="auto" w:line="240" w:before="40" w:after="0"/>
              <w:ind w:left="105"/>
              <w:jc w:val="left"/>
              <w:rPr>
                <w:rFonts w:eastAsia="Arial MT" w:cs="Arial"/>
                <w:sz w:val="18"/>
                <w:szCs w:val="18"/>
                <w:lang w:val="es-ES"/>
              </w:rPr>
            </w:pPr>
            <w:r>
              <w:rPr>
                <w:rFonts w:eastAsia="Arial MT" w:cs="Arial"/>
                <w:kern w:val="0"/>
                <w:sz w:val="18"/>
                <w:szCs w:val="18"/>
                <w:lang w:val="es-ES" w:eastAsia="en-US" w:bidi="ar-SA"/>
              </w:rPr>
            </w:r>
          </w:p>
        </w:tc>
      </w:tr>
      <w:tr>
        <w:trPr>
          <w:trHeight w:val="225" w:hRule="atLeast"/>
        </w:trPr>
        <w:tc>
          <w:tcPr>
            <w:tcW w:w="3538" w:type="dxa"/>
            <w:gridSpan w:val="3"/>
            <w:tcBorders>
              <w:top w:val="single" w:sz="4" w:space="0" w:color="000001"/>
              <w:left w:val="single" w:sz="8" w:space="0" w:color="00000A"/>
              <w:bottom w:val="single" w:sz="8" w:space="0" w:color="00000A"/>
              <w:right w:val="single" w:sz="4" w:space="0" w:color="000001"/>
            </w:tcBorders>
            <w:shd w:color="auto" w:fill="auto" w:val="clear"/>
          </w:tcPr>
          <w:p>
            <w:pPr>
              <w:pStyle w:val="Normal"/>
              <w:widowControl w:val="false"/>
              <w:suppressAutoHyphens w:val="true"/>
              <w:spacing w:lineRule="auto" w:line="240" w:before="40" w:after="0"/>
              <w:ind w:left="105" w:right="142"/>
              <w:jc w:val="right"/>
              <w:rPr>
                <w:rFonts w:eastAsia="Arial MT" w:cs="Arial"/>
                <w:sz w:val="18"/>
                <w:szCs w:val="18"/>
                <w:lang w:val="es-ES_tradnl"/>
              </w:rPr>
            </w:pPr>
            <w:r>
              <w:rPr>
                <w:rFonts w:eastAsia="Arial MT" w:cs="Arial"/>
                <w:kern w:val="0"/>
                <w:sz w:val="18"/>
                <w:szCs w:val="18"/>
                <w:lang w:val="es-ES_tradnl" w:eastAsia="en-US" w:bidi="ar-SA"/>
              </w:rPr>
              <w:t>Profesor responsable del seguimiento de las actividades de refuerzo:</w:t>
            </w:r>
          </w:p>
        </w:tc>
        <w:tc>
          <w:tcPr>
            <w:tcW w:w="4966" w:type="dxa"/>
            <w:gridSpan w:val="3"/>
            <w:tcBorders>
              <w:top w:val="single" w:sz="4" w:space="0" w:color="000001"/>
              <w:left w:val="single" w:sz="4" w:space="0" w:color="000001"/>
              <w:bottom w:val="single" w:sz="8" w:space="0" w:color="00000A"/>
              <w:right w:val="single" w:sz="8" w:space="0" w:color="00000A"/>
            </w:tcBorders>
            <w:shd w:color="auto" w:fill="auto" w:val="clear"/>
          </w:tcPr>
          <w:p>
            <w:pPr>
              <w:pStyle w:val="Normal"/>
              <w:widowControl w:val="false"/>
              <w:suppressAutoHyphens w:val="true"/>
              <w:spacing w:lineRule="auto" w:line="240" w:before="40" w:after="0"/>
              <w:ind w:left="40" w:right="83"/>
              <w:rPr>
                <w:rFonts w:eastAsia="Arial MT" w:cs="Arial"/>
                <w:color w:val="7F7F7F"/>
                <w:sz w:val="18"/>
                <w:szCs w:val="18"/>
                <w:lang w:val="es-ES_tradnl"/>
              </w:rPr>
            </w:pPr>
            <w:r>
              <w:rPr>
                <w:rFonts w:eastAsia="Arial MT" w:cs="Arial"/>
                <w:color w:val="7F7F7F"/>
                <w:kern w:val="0"/>
                <w:sz w:val="18"/>
                <w:szCs w:val="18"/>
                <w:lang w:val="es-ES_tradnl" w:eastAsia="en-US" w:bidi="ar-SA"/>
              </w:rPr>
              <w:t>Profesor que imparte la materia de 2º ESO.</w:t>
            </w:r>
          </w:p>
        </w:tc>
      </w:tr>
    </w:tbl>
    <w:p>
      <w:pPr>
        <w:pStyle w:val="Normal"/>
        <w:widowControl w:val="false"/>
        <w:tabs>
          <w:tab w:val="clear" w:pos="708"/>
          <w:tab w:val="left" w:pos="4829" w:leader="none"/>
        </w:tabs>
        <w:spacing w:lineRule="auto" w:line="240" w:before="1" w:after="0"/>
        <w:rPr>
          <w:rFonts w:eastAsia="Calibri" w:cs="Arial"/>
          <w:sz w:val="16"/>
          <w:szCs w:val="16"/>
          <w:lang w:val="es-ES_tradnl"/>
        </w:rPr>
      </w:pPr>
      <w:r>
        <w:rPr>
          <w:rFonts w:eastAsia="Calibri" w:cs="Arial"/>
          <w:sz w:val="16"/>
          <w:szCs w:val="16"/>
          <w:lang w:val="es-ES_tradnl"/>
        </w:rPr>
      </w:r>
    </w:p>
    <w:tbl>
      <w:tblPr>
        <w:tblStyle w:val="TableNormal"/>
        <w:tblW w:w="8505" w:type="dxa"/>
        <w:jc w:val="left"/>
        <w:tblInd w:w="-5" w:type="dxa"/>
        <w:tblLayout w:type="fixed"/>
        <w:tblCellMar>
          <w:top w:w="0" w:type="dxa"/>
          <w:left w:w="103" w:type="dxa"/>
          <w:bottom w:w="0" w:type="dxa"/>
          <w:right w:w="108" w:type="dxa"/>
        </w:tblCellMar>
        <w:tblLook w:firstRow="1" w:noVBand="0" w:lastRow="1" w:firstColumn="1" w:lastColumn="1" w:noHBand="0" w:val="01e0"/>
      </w:tblPr>
      <w:tblGrid>
        <w:gridCol w:w="8505"/>
      </w:tblGrid>
      <w:tr>
        <w:trPr>
          <w:trHeight w:val="222" w:hRule="atLeast"/>
        </w:trPr>
        <w:tc>
          <w:tcPr>
            <w:tcW w:w="8505" w:type="dxa"/>
            <w:tcBorders>
              <w:top w:val="single" w:sz="8" w:space="0" w:color="00000A"/>
              <w:left w:val="single" w:sz="8" w:space="0" w:color="00000A"/>
              <w:bottom w:val="single" w:sz="4" w:space="0" w:color="000001"/>
              <w:right w:val="single" w:sz="8" w:space="0" w:color="00000A"/>
            </w:tcBorders>
            <w:shd w:color="auto" w:fill="F2F2F2" w:val="clear"/>
          </w:tcPr>
          <w:p>
            <w:pPr>
              <w:pStyle w:val="Normal"/>
              <w:widowControl w:val="false"/>
              <w:suppressAutoHyphens w:val="true"/>
              <w:spacing w:lineRule="auto" w:line="240" w:before="40" w:after="0"/>
              <w:ind w:left="1026" w:right="1015"/>
              <w:jc w:val="center"/>
              <w:rPr>
                <w:rFonts w:eastAsia="Arial MT" w:cs="Arial"/>
                <w:b/>
                <w:sz w:val="18"/>
                <w:szCs w:val="18"/>
                <w:lang w:val="es-ES_tradnl"/>
              </w:rPr>
            </w:pPr>
            <w:r>
              <w:rPr>
                <w:rFonts w:eastAsia="Arial MT" w:cs="Arial"/>
                <w:b/>
                <w:kern w:val="0"/>
                <w:sz w:val="18"/>
                <w:szCs w:val="18"/>
                <w:lang w:val="es-ES_tradnl" w:eastAsia="en-US" w:bidi="ar-SA"/>
              </w:rPr>
              <w:t>CONSIDERACIONES A TENER EN CUENTA</w:t>
            </w:r>
          </w:p>
        </w:tc>
      </w:tr>
    </w:tbl>
    <w:p>
      <w:pPr>
        <w:pStyle w:val="Normal"/>
        <w:widowControl w:val="false"/>
        <w:tabs>
          <w:tab w:val="clear" w:pos="708"/>
          <w:tab w:val="left" w:pos="4829" w:leader="none"/>
        </w:tabs>
        <w:spacing w:lineRule="auto" w:line="240" w:before="1" w:after="0"/>
        <w:rPr>
          <w:rFonts w:eastAsia="Calibri" w:cs="Arial"/>
          <w:sz w:val="16"/>
          <w:szCs w:val="16"/>
          <w:lang w:val="es-ES_tradnl"/>
        </w:rPr>
      </w:pPr>
      <w:r>
        <w:rPr>
          <w:rFonts w:eastAsia="Calibri" w:cs="Arial"/>
          <w:sz w:val="16"/>
          <w:szCs w:val="16"/>
          <w:lang w:val="es-ES_tradnl"/>
        </w:rPr>
      </w:r>
    </w:p>
    <w:tbl>
      <w:tblPr>
        <w:tblStyle w:val="TableNormal"/>
        <w:tblW w:w="8505" w:type="dxa"/>
        <w:jc w:val="left"/>
        <w:tblInd w:w="-5" w:type="dxa"/>
        <w:tblLayout w:type="fixed"/>
        <w:tblCellMar>
          <w:top w:w="0" w:type="dxa"/>
          <w:left w:w="103" w:type="dxa"/>
          <w:bottom w:w="0" w:type="dxa"/>
          <w:right w:w="108" w:type="dxa"/>
        </w:tblCellMar>
        <w:tblLook w:firstRow="1" w:noVBand="0" w:lastRow="1" w:firstColumn="1" w:lastColumn="1" w:noHBand="0" w:val="01e0"/>
      </w:tblPr>
      <w:tblGrid>
        <w:gridCol w:w="7319"/>
        <w:gridCol w:w="1185"/>
      </w:tblGrid>
      <w:tr>
        <w:trPr>
          <w:trHeight w:val="222" w:hRule="atLeast"/>
        </w:trPr>
        <w:tc>
          <w:tcPr>
            <w:tcW w:w="8504" w:type="dxa"/>
            <w:gridSpan w:val="2"/>
            <w:tcBorders>
              <w:top w:val="single" w:sz="4" w:space="0" w:color="000001"/>
              <w:left w:val="single" w:sz="8" w:space="0" w:color="00000A"/>
              <w:bottom w:val="single" w:sz="4" w:space="0" w:color="000001"/>
              <w:right w:val="single" w:sz="4" w:space="0" w:color="000001"/>
            </w:tcBorders>
            <w:shd w:color="auto" w:fill="auto" w:val="clear"/>
            <w:vAlign w:val="center"/>
          </w:tcPr>
          <w:p>
            <w:pPr>
              <w:pStyle w:val="Normal"/>
              <w:widowControl w:val="false"/>
              <w:suppressAutoHyphens w:val="true"/>
              <w:spacing w:before="40" w:after="0"/>
              <w:ind w:right="142"/>
              <w:rPr>
                <w:rFonts w:eastAsia="Arial MT" w:cs="Arial"/>
                <w:b/>
                <w:bCs/>
                <w:color w:val="7F7F7F"/>
                <w:sz w:val="18"/>
                <w:szCs w:val="18"/>
                <w:lang w:val="es-ES_tradnl"/>
              </w:rPr>
            </w:pPr>
            <w:r>
              <w:rPr>
                <w:rFonts w:eastAsia="Arial MT" w:cs="Arial"/>
                <w:b/>
                <w:bCs/>
                <w:color w:val="7F7F7F"/>
                <w:kern w:val="0"/>
                <w:sz w:val="18"/>
                <w:szCs w:val="18"/>
                <w:lang w:val="es-ES_tradnl" w:eastAsia="en-US" w:bidi="ar-SA"/>
              </w:rPr>
              <w:t>ALUMNOS MATRICULADOS EN 2º DE LA ESO CON LA MATERIA DE LENGUA DE 1º DE LA ESO PENDIENTE.</w:t>
            </w:r>
          </w:p>
          <w:p>
            <w:pPr>
              <w:pStyle w:val="Normal"/>
              <w:widowControl w:val="false"/>
              <w:suppressAutoHyphens w:val="true"/>
              <w:spacing w:before="40" w:after="0"/>
              <w:rPr>
                <w:rFonts w:eastAsia="Arial MT" w:cs="Arial"/>
                <w:color w:val="7F7F7F"/>
                <w:sz w:val="18"/>
                <w:szCs w:val="18"/>
                <w:lang w:val="es-ES_tradnl"/>
              </w:rPr>
            </w:pPr>
            <w:r>
              <w:rPr>
                <w:rFonts w:eastAsia="Arial MT" w:cs="Arial"/>
                <w:color w:val="7F7F7F"/>
                <w:kern w:val="0"/>
                <w:sz w:val="18"/>
                <w:szCs w:val="18"/>
                <w:lang w:val="es-ES_tradnl" w:eastAsia="en-US" w:bidi="ar-SA"/>
              </w:rPr>
            </w:r>
          </w:p>
        </w:tc>
      </w:tr>
      <w:tr>
        <w:trPr>
          <w:trHeight w:val="222" w:hRule="atLeast"/>
        </w:trPr>
        <w:tc>
          <w:tcPr>
            <w:tcW w:w="8504" w:type="dxa"/>
            <w:gridSpan w:val="2"/>
            <w:tcBorders>
              <w:top w:val="single" w:sz="8" w:space="0" w:color="00000A"/>
              <w:left w:val="single" w:sz="8" w:space="0" w:color="00000A"/>
              <w:bottom w:val="single" w:sz="4" w:space="0" w:color="000001"/>
              <w:right w:val="single" w:sz="8" w:space="0" w:color="00000A"/>
            </w:tcBorders>
            <w:shd w:color="auto" w:fill="F2F2F2" w:val="clear"/>
          </w:tcPr>
          <w:p>
            <w:pPr>
              <w:pStyle w:val="Normal"/>
              <w:widowControl w:val="false"/>
              <w:suppressAutoHyphens w:val="true"/>
              <w:spacing w:lineRule="auto" w:line="240" w:before="40" w:after="0"/>
              <w:ind w:left="1026" w:right="1015"/>
              <w:jc w:val="center"/>
              <w:rPr>
                <w:rFonts w:eastAsia="Arial MT" w:cs="Arial"/>
                <w:b/>
                <w:sz w:val="18"/>
                <w:szCs w:val="18"/>
                <w:lang w:val="es-ES_tradnl"/>
              </w:rPr>
            </w:pPr>
            <w:r>
              <w:rPr>
                <w:rFonts w:eastAsia="Arial MT" w:cs="Arial"/>
                <w:b/>
                <w:kern w:val="0"/>
                <w:sz w:val="18"/>
                <w:szCs w:val="18"/>
                <w:lang w:val="es-ES_tradnl" w:eastAsia="en-US" w:bidi="ar-SA"/>
              </w:rPr>
              <w:t>ACTIVIDADES DE EVALUACIÓN</w:t>
            </w:r>
          </w:p>
        </w:tc>
      </w:tr>
      <w:tr>
        <w:trPr>
          <w:trHeight w:val="137" w:hRule="atLeast"/>
        </w:trPr>
        <w:tc>
          <w:tcPr>
            <w:tcW w:w="7319" w:type="dxa"/>
            <w:tcBorders>
              <w:top w:val="single" w:sz="4" w:space="0" w:color="000001"/>
              <w:left w:val="single" w:sz="8" w:space="0" w:color="00000A"/>
              <w:bottom w:val="single" w:sz="4" w:space="0" w:color="000001"/>
              <w:right w:val="single" w:sz="4" w:space="0" w:color="000001"/>
            </w:tcBorders>
            <w:shd w:color="auto" w:fill="auto" w:val="clear"/>
            <w:vAlign w:val="center"/>
          </w:tcPr>
          <w:p>
            <w:pPr>
              <w:pStyle w:val="Normal"/>
              <w:widowControl w:val="false"/>
              <w:suppressAutoHyphens w:val="true"/>
              <w:spacing w:lineRule="auto" w:line="240" w:before="40" w:after="0"/>
              <w:ind w:left="105" w:right="142"/>
              <w:jc w:val="center"/>
              <w:rPr>
                <w:rFonts w:eastAsia="Arial MT" w:cs="Arial"/>
                <w:sz w:val="18"/>
                <w:szCs w:val="18"/>
                <w:lang w:val="es-ES_tradnl"/>
              </w:rPr>
            </w:pPr>
            <w:r>
              <w:rPr>
                <w:rFonts w:eastAsia="Arial MT" w:cs="Arial"/>
                <w:kern w:val="0"/>
                <w:sz w:val="18"/>
                <w:szCs w:val="18"/>
                <w:lang w:val="es-ES_tradnl" w:eastAsia="en-US" w:bidi="ar-SA"/>
              </w:rPr>
            </w:r>
          </w:p>
        </w:tc>
        <w:tc>
          <w:tcPr>
            <w:tcW w:w="1185" w:type="dxa"/>
            <w:tcBorders>
              <w:top w:val="single" w:sz="4" w:space="0" w:color="000001"/>
              <w:left w:val="single" w:sz="4" w:space="0" w:color="000001"/>
              <w:bottom w:val="single" w:sz="4" w:space="0" w:color="000001"/>
              <w:right w:val="single" w:sz="8" w:space="0" w:color="00000A"/>
            </w:tcBorders>
            <w:shd w:color="auto" w:fill="auto" w:val="clear"/>
          </w:tcPr>
          <w:p>
            <w:pPr>
              <w:pStyle w:val="Normal"/>
              <w:widowControl w:val="false"/>
              <w:suppressAutoHyphens w:val="true"/>
              <w:spacing w:lineRule="auto" w:line="240" w:before="40" w:after="0"/>
              <w:ind w:left="105" w:right="141"/>
              <w:jc w:val="center"/>
              <w:rPr>
                <w:rFonts w:eastAsia="Arial MT" w:cs="Arial"/>
                <w:sz w:val="18"/>
                <w:szCs w:val="18"/>
                <w:lang w:val="es-ES_tradnl"/>
              </w:rPr>
            </w:pPr>
            <w:r>
              <w:rPr>
                <w:rFonts w:eastAsia="Arial MT" w:cs="Arial"/>
                <w:kern w:val="0"/>
                <w:sz w:val="18"/>
                <w:szCs w:val="18"/>
                <w:lang w:val="es-ES_tradnl" w:eastAsia="en-US" w:bidi="ar-SA"/>
              </w:rPr>
              <w:t>Fecha</w:t>
            </w:r>
          </w:p>
        </w:tc>
      </w:tr>
      <w:tr>
        <w:trPr>
          <w:trHeight w:val="222" w:hRule="atLeast"/>
        </w:trPr>
        <w:tc>
          <w:tcPr>
            <w:tcW w:w="7319" w:type="dxa"/>
            <w:tcBorders>
              <w:top w:val="single" w:sz="4" w:space="0" w:color="000001"/>
              <w:left w:val="single" w:sz="8" w:space="0" w:color="00000A"/>
              <w:bottom w:val="single" w:sz="4" w:space="0" w:color="000001"/>
              <w:right w:val="single" w:sz="4" w:space="0" w:color="000001"/>
            </w:tcBorders>
            <w:shd w:color="auto" w:fill="auto" w:val="clear"/>
            <w:vAlign w:val="center"/>
          </w:tcPr>
          <w:p>
            <w:pPr>
              <w:pStyle w:val="Normal"/>
              <w:widowControl w:val="false"/>
              <w:suppressAutoHyphens w:val="true"/>
              <w:spacing w:before="40" w:after="0"/>
              <w:rPr>
                <w:rFonts w:eastAsia="Arial MT" w:cs="Arial"/>
                <w:b/>
                <w:color w:val="7F7F7F"/>
                <w:sz w:val="18"/>
                <w:szCs w:val="18"/>
                <w:lang w:val="es-ES_tradnl"/>
              </w:rPr>
            </w:pPr>
            <w:r>
              <w:rPr>
                <w:rFonts w:eastAsia="Arial MT" w:cs="Arial"/>
                <w:b/>
                <w:color w:val="7F7F7F"/>
                <w:kern w:val="0"/>
                <w:sz w:val="18"/>
                <w:szCs w:val="18"/>
                <w:lang w:val="es-ES_tradnl" w:eastAsia="en-US" w:bidi="ar-SA"/>
              </w:rPr>
              <w:t xml:space="preserve"> </w:t>
            </w:r>
            <w:r>
              <w:rPr>
                <w:rFonts w:eastAsia="Arial MT" w:cs="Arial"/>
                <w:b/>
                <w:color w:val="7F7F7F"/>
                <w:kern w:val="0"/>
                <w:sz w:val="18"/>
                <w:szCs w:val="18"/>
                <w:lang w:val="es-ES_tradnl" w:eastAsia="en-US" w:bidi="ar-SA"/>
              </w:rPr>
              <w:t>SE TENDRÁN EN CUENTA LOS SIGUIENTES SUPUESTOS:</w:t>
            </w:r>
          </w:p>
          <w:p>
            <w:pPr>
              <w:pStyle w:val="Normal"/>
              <w:widowControl w:val="false"/>
              <w:suppressAutoHyphens w:val="true"/>
              <w:spacing w:before="40" w:after="0"/>
              <w:rPr>
                <w:rFonts w:eastAsia="Arial MT" w:cs="Arial"/>
                <w:color w:val="7F7F7F"/>
                <w:sz w:val="18"/>
                <w:szCs w:val="18"/>
                <w:lang w:val="es-ES_tradnl"/>
              </w:rPr>
            </w:pPr>
            <w:r>
              <w:rPr>
                <w:rFonts w:eastAsia="Arial MT" w:cs="Arial"/>
                <w:color w:val="7F7F7F"/>
                <w:kern w:val="0"/>
                <w:sz w:val="18"/>
                <w:szCs w:val="18"/>
                <w:lang w:val="es-ES_tradnl" w:eastAsia="en-US" w:bidi="ar-SA"/>
              </w:rPr>
            </w:r>
          </w:p>
          <w:p>
            <w:pPr>
              <w:pStyle w:val="ListParagraph"/>
              <w:widowControl w:val="false"/>
              <w:numPr>
                <w:ilvl w:val="0"/>
                <w:numId w:val="1"/>
              </w:numPr>
              <w:suppressAutoHyphens w:val="true"/>
              <w:spacing w:before="40" w:after="0"/>
              <w:contextualSpacing/>
              <w:rPr>
                <w:rFonts w:eastAsia="Arial MT" w:cs="Arial"/>
                <w:color w:val="7F7F7F"/>
                <w:sz w:val="18"/>
                <w:szCs w:val="18"/>
                <w:lang w:val="es-ES_tradnl"/>
              </w:rPr>
            </w:pPr>
            <w:r>
              <w:rPr>
                <w:rFonts w:eastAsia="Arial MT" w:cs="Arial"/>
                <w:b/>
                <w:color w:val="7F7F7F"/>
                <w:kern w:val="0"/>
                <w:sz w:val="18"/>
                <w:szCs w:val="18"/>
                <w:lang w:val="es-ES_tradnl" w:eastAsia="en-US" w:bidi="ar-SA"/>
              </w:rPr>
              <w:t>Si</w:t>
            </w:r>
            <w:r>
              <w:rPr>
                <w:rFonts w:eastAsia="Arial MT" w:cs="Arial"/>
                <w:color w:val="7F7F7F"/>
                <w:kern w:val="0"/>
                <w:sz w:val="18"/>
                <w:szCs w:val="18"/>
                <w:lang w:val="es-ES_tradnl" w:eastAsia="en-US" w:bidi="ar-SA"/>
              </w:rPr>
              <w:t xml:space="preserve"> el alumno que está en </w:t>
            </w:r>
            <w:r>
              <w:rPr>
                <w:rFonts w:eastAsia="Arial MT" w:cs="Arial"/>
                <w:bCs/>
                <w:color w:val="7F7F7F"/>
                <w:kern w:val="0"/>
                <w:sz w:val="18"/>
                <w:szCs w:val="18"/>
                <w:lang w:val="es-ES_tradnl" w:eastAsia="en-US" w:bidi="ar-SA"/>
              </w:rPr>
              <w:t>2º de la ESO con la materia de Lengua de pendiente de 1º de la ESO</w:t>
            </w:r>
            <w:r>
              <w:rPr>
                <w:rFonts w:eastAsia="Arial MT" w:cs="Arial"/>
                <w:color w:val="7F7F7F"/>
                <w:kern w:val="0"/>
                <w:sz w:val="18"/>
                <w:szCs w:val="18"/>
                <w:lang w:val="es-ES_tradnl" w:eastAsia="en-US" w:bidi="ar-SA"/>
              </w:rPr>
              <w:t xml:space="preserve"> </w:t>
            </w:r>
            <w:r>
              <w:rPr>
                <w:rFonts w:eastAsia="Arial MT" w:cs="Arial"/>
                <w:b/>
                <w:color w:val="7F7F7F"/>
                <w:kern w:val="0"/>
                <w:sz w:val="18"/>
                <w:szCs w:val="18"/>
                <w:lang w:val="es-ES_tradnl" w:eastAsia="en-US" w:bidi="ar-SA"/>
              </w:rPr>
              <w:t xml:space="preserve">aprueba la primera o la segunda evaluación de 2º de la ESO, recupera la pendiente de 1º. </w:t>
            </w:r>
          </w:p>
          <w:p>
            <w:pPr>
              <w:pStyle w:val="Normal"/>
              <w:widowControl w:val="false"/>
              <w:suppressAutoHyphens w:val="true"/>
              <w:spacing w:before="40" w:after="0"/>
              <w:ind w:left="862"/>
              <w:rPr>
                <w:rFonts w:eastAsia="Arial MT" w:cs="Arial"/>
                <w:color w:val="7F7F7F"/>
                <w:sz w:val="18"/>
                <w:szCs w:val="18"/>
                <w:vertAlign w:val="superscript"/>
                <w:lang w:val="es-ES_tradnl"/>
              </w:rPr>
            </w:pPr>
            <w:r>
              <w:rPr>
                <w:rFonts w:eastAsia="Arial MT" w:cs="Arial"/>
                <w:color w:val="7F7F7F"/>
                <w:kern w:val="0"/>
                <w:sz w:val="18"/>
                <w:szCs w:val="18"/>
                <w:vertAlign w:val="superscript"/>
                <w:lang w:val="es-ES_tradnl" w:eastAsia="en-US" w:bidi="ar-SA"/>
              </w:rPr>
            </w:r>
          </w:p>
          <w:p>
            <w:pPr>
              <w:pStyle w:val="ListParagraph"/>
              <w:widowControl w:val="false"/>
              <w:numPr>
                <w:ilvl w:val="0"/>
                <w:numId w:val="1"/>
              </w:numPr>
              <w:tabs>
                <w:tab w:val="clear" w:pos="708"/>
                <w:tab w:val="left" w:pos="1281" w:leader="none"/>
              </w:tabs>
              <w:suppressAutoHyphens w:val="true"/>
              <w:spacing w:before="40" w:after="0"/>
              <w:ind w:hanging="360" w:left="720" w:right="142"/>
              <w:contextualSpacing/>
              <w:rPr>
                <w:rFonts w:eastAsia="Arial MT" w:cs="Arial"/>
                <w:color w:val="7F7F7F"/>
                <w:sz w:val="18"/>
                <w:szCs w:val="18"/>
                <w:lang w:val="es-ES_tradnl"/>
              </w:rPr>
            </w:pPr>
            <w:r>
              <w:rPr>
                <w:rFonts w:eastAsia="Arial MT" w:cs="Arial"/>
                <w:b/>
                <w:color w:val="7F7F7F"/>
                <w:kern w:val="0"/>
                <w:sz w:val="18"/>
                <w:szCs w:val="18"/>
                <w:lang w:val="es-ES_tradnl" w:eastAsia="en-US" w:bidi="ar-SA"/>
              </w:rPr>
              <w:t>Si el alumno no aprobara la materia pendiente de 1º de la ESO con la propuesta contemplada en el primer caso, se le hará un examen final que supondrá el 100 % de la calificación.</w:t>
            </w:r>
          </w:p>
        </w:tc>
        <w:tc>
          <w:tcPr>
            <w:tcW w:w="1185" w:type="dxa"/>
            <w:tcBorders>
              <w:top w:val="single" w:sz="4" w:space="0" w:color="000001"/>
              <w:left w:val="single" w:sz="4" w:space="0" w:color="000001"/>
              <w:bottom w:val="single" w:sz="4" w:space="0" w:color="000001"/>
              <w:right w:val="single" w:sz="8" w:space="0" w:color="00000A"/>
            </w:tcBorders>
            <w:shd w:color="auto" w:fill="auto" w:val="clear"/>
            <w:vAlign w:val="center"/>
          </w:tcPr>
          <w:p>
            <w:pPr>
              <w:pStyle w:val="Normal"/>
              <w:widowControl w:val="false"/>
              <w:suppressAutoHyphens w:val="true"/>
              <w:spacing w:lineRule="auto" w:line="240" w:before="40" w:after="0"/>
              <w:ind w:left="105"/>
              <w:jc w:val="left"/>
              <w:rPr>
                <w:rFonts w:eastAsia="Arial MT" w:cs="Arial"/>
                <w:sz w:val="18"/>
                <w:szCs w:val="18"/>
                <w:lang w:val="es-ES"/>
              </w:rPr>
            </w:pPr>
            <w:r>
              <w:rPr>
                <w:rFonts w:eastAsia="Arial MT" w:cs="Arial"/>
                <w:kern w:val="0"/>
                <w:sz w:val="18"/>
                <w:szCs w:val="18"/>
                <w:lang w:val="es-ES" w:eastAsia="en-US" w:bidi="ar-SA"/>
              </w:rPr>
              <w:t>A lo largo de la evaluación</w:t>
            </w:r>
          </w:p>
        </w:tc>
      </w:tr>
      <w:tr>
        <w:trPr>
          <w:trHeight w:val="151" w:hRule="atLeast"/>
        </w:trPr>
        <w:tc>
          <w:tcPr>
            <w:tcW w:w="7319" w:type="dxa"/>
            <w:tcBorders>
              <w:top w:val="single" w:sz="4" w:space="0" w:color="000001"/>
              <w:left w:val="single" w:sz="8" w:space="0" w:color="00000A"/>
              <w:bottom w:val="single" w:sz="8" w:space="0" w:color="00000A"/>
              <w:right w:val="single" w:sz="4" w:space="0" w:color="000001"/>
            </w:tcBorders>
            <w:shd w:color="auto" w:fill="auto" w:val="clear"/>
            <w:vAlign w:val="center"/>
          </w:tcPr>
          <w:p>
            <w:pPr>
              <w:pStyle w:val="Normal"/>
              <w:widowControl w:val="false"/>
              <w:suppressAutoHyphens w:val="true"/>
              <w:spacing w:lineRule="auto" w:line="240" w:before="40" w:after="0"/>
              <w:ind w:left="105"/>
              <w:jc w:val="left"/>
              <w:rPr>
                <w:rFonts w:eastAsia="Arial MT" w:cs="Arial"/>
                <w:sz w:val="18"/>
                <w:szCs w:val="18"/>
                <w:lang w:val="es-ES"/>
              </w:rPr>
            </w:pPr>
            <w:r>
              <w:rPr>
                <w:rFonts w:eastAsia="Arial MT" w:cs="Arial"/>
                <w:kern w:val="0"/>
                <w:sz w:val="18"/>
                <w:szCs w:val="18"/>
                <w:lang w:val="es-ES" w:eastAsia="en-US" w:bidi="ar-SA"/>
              </w:rPr>
            </w:r>
          </w:p>
        </w:tc>
        <w:tc>
          <w:tcPr>
            <w:tcW w:w="1185" w:type="dxa"/>
            <w:tcBorders>
              <w:top w:val="single" w:sz="4" w:space="0" w:color="000001"/>
              <w:left w:val="single" w:sz="4" w:space="0" w:color="000001"/>
              <w:bottom w:val="single" w:sz="8" w:space="0" w:color="00000A"/>
              <w:right w:val="single" w:sz="8" w:space="0" w:color="00000A"/>
            </w:tcBorders>
            <w:shd w:color="auto" w:fill="auto" w:val="clear"/>
            <w:vAlign w:val="center"/>
          </w:tcPr>
          <w:p>
            <w:pPr>
              <w:pStyle w:val="Normal"/>
              <w:widowControl w:val="false"/>
              <w:suppressAutoHyphens w:val="true"/>
              <w:spacing w:lineRule="auto" w:line="240" w:before="40" w:after="0"/>
              <w:ind w:left="105"/>
              <w:jc w:val="left"/>
              <w:rPr>
                <w:rFonts w:eastAsia="Arial MT" w:cs="Arial"/>
                <w:sz w:val="18"/>
                <w:szCs w:val="18"/>
                <w:lang w:val="es-ES"/>
              </w:rPr>
            </w:pPr>
            <w:r>
              <w:rPr>
                <w:rFonts w:eastAsia="Arial MT" w:cs="Arial"/>
                <w:kern w:val="0"/>
                <w:sz w:val="18"/>
                <w:szCs w:val="18"/>
                <w:lang w:val="es-ES" w:eastAsia="en-US" w:bidi="ar-SA"/>
              </w:rPr>
            </w:r>
          </w:p>
        </w:tc>
      </w:tr>
    </w:tbl>
    <w:p>
      <w:pPr>
        <w:pStyle w:val="Normal"/>
        <w:widowControl w:val="false"/>
        <w:tabs>
          <w:tab w:val="clear" w:pos="708"/>
          <w:tab w:val="left" w:pos="4829" w:leader="none"/>
        </w:tabs>
        <w:spacing w:lineRule="auto" w:line="240" w:before="1" w:after="0"/>
        <w:rPr>
          <w:rFonts w:eastAsia="Calibri" w:cs="Arial"/>
          <w:sz w:val="16"/>
          <w:szCs w:val="16"/>
          <w:lang w:val="es-ES_tradnl"/>
        </w:rPr>
      </w:pPr>
      <w:r>
        <w:rPr>
          <w:rFonts w:eastAsia="Calibri" w:cs="Arial"/>
          <w:sz w:val="16"/>
          <w:szCs w:val="16"/>
          <w:lang w:val="es-ES_tradnl"/>
        </w:rPr>
      </w:r>
    </w:p>
    <w:tbl>
      <w:tblPr>
        <w:tblStyle w:val="TableNormal"/>
        <w:tblW w:w="8505" w:type="dxa"/>
        <w:jc w:val="left"/>
        <w:tblInd w:w="-5" w:type="dxa"/>
        <w:tblLayout w:type="fixed"/>
        <w:tblCellMar>
          <w:top w:w="0" w:type="dxa"/>
          <w:left w:w="103" w:type="dxa"/>
          <w:bottom w:w="0" w:type="dxa"/>
          <w:right w:w="108" w:type="dxa"/>
        </w:tblCellMar>
        <w:tblLook w:firstRow="1" w:noVBand="0" w:lastRow="1" w:firstColumn="1" w:lastColumn="1" w:noHBand="0" w:val="01e0"/>
      </w:tblPr>
      <w:tblGrid>
        <w:gridCol w:w="8505"/>
      </w:tblGrid>
      <w:tr>
        <w:trPr>
          <w:trHeight w:val="222" w:hRule="atLeast"/>
        </w:trPr>
        <w:tc>
          <w:tcPr>
            <w:tcW w:w="8505" w:type="dxa"/>
            <w:tcBorders>
              <w:top w:val="single" w:sz="8" w:space="0" w:color="00000A"/>
              <w:left w:val="single" w:sz="8" w:space="0" w:color="00000A"/>
              <w:bottom w:val="single" w:sz="4" w:space="0" w:color="000001"/>
              <w:right w:val="single" w:sz="8" w:space="0" w:color="00000A"/>
            </w:tcBorders>
            <w:shd w:color="auto" w:fill="F2F2F2" w:val="clear"/>
          </w:tcPr>
          <w:p>
            <w:pPr>
              <w:pStyle w:val="Normal"/>
              <w:widowControl w:val="false"/>
              <w:suppressAutoHyphens w:val="true"/>
              <w:spacing w:lineRule="auto" w:line="240" w:before="40" w:after="0"/>
              <w:ind w:left="1026" w:right="1015"/>
              <w:jc w:val="center"/>
              <w:rPr>
                <w:rFonts w:eastAsia="Arial MT" w:cs="Arial"/>
                <w:b/>
                <w:sz w:val="18"/>
                <w:szCs w:val="18"/>
                <w:lang w:val="es-ES_tradnl"/>
              </w:rPr>
            </w:pPr>
            <w:r>
              <w:rPr>
                <w:rFonts w:eastAsia="Arial MT" w:cs="Arial"/>
                <w:b/>
                <w:kern w:val="0"/>
                <w:sz w:val="18"/>
                <w:szCs w:val="18"/>
                <w:lang w:val="es-ES_tradnl" w:eastAsia="en-US" w:bidi="ar-SA"/>
              </w:rPr>
              <w:t>ACTUACIONES PARA LA INFORMACIÓN Y COORDINACIÓN</w:t>
            </w:r>
          </w:p>
        </w:tc>
      </w:tr>
      <w:tr>
        <w:trPr>
          <w:trHeight w:val="137" w:hRule="atLeast"/>
        </w:trPr>
        <w:tc>
          <w:tcPr>
            <w:tcW w:w="8505" w:type="dxa"/>
            <w:tcBorders>
              <w:top w:val="single" w:sz="4" w:space="0" w:color="000001"/>
              <w:left w:val="single" w:sz="8" w:space="0" w:color="00000A"/>
              <w:bottom w:val="single" w:sz="8" w:space="0" w:color="00000A"/>
              <w:right w:val="single" w:sz="8" w:space="0" w:color="00000A"/>
            </w:tcBorders>
            <w:shd w:color="auto" w:fill="auto" w:val="clear"/>
            <w:vAlign w:val="center"/>
          </w:tcPr>
          <w:p>
            <w:pPr>
              <w:pStyle w:val="Normal"/>
              <w:widowControl w:val="false"/>
              <w:suppressAutoHyphens w:val="true"/>
              <w:spacing w:lineRule="auto" w:line="240" w:before="40" w:after="0"/>
              <w:ind w:firstLine="284" w:left="142" w:right="141"/>
              <w:rPr>
                <w:rFonts w:eastAsia="Arial MT" w:cs="Arial"/>
                <w:color w:val="7F7F7F"/>
                <w:sz w:val="18"/>
                <w:szCs w:val="18"/>
                <w:lang w:val="es-ES_tradnl"/>
              </w:rPr>
            </w:pPr>
            <w:r>
              <w:rPr>
                <w:rFonts w:eastAsia="Arial MT" w:cs="Arial"/>
                <w:color w:val="7F7F7F"/>
                <w:kern w:val="0"/>
                <w:sz w:val="18"/>
                <w:szCs w:val="18"/>
                <w:lang w:val="es-ES_tradnl" w:eastAsia="en-US" w:bidi="ar-SA"/>
              </w:rPr>
              <w:t>Los alumnos con la materia pendiente serán avisados de la recuperación de la pendiente por sus profesores de materia.</w:t>
            </w:r>
          </w:p>
          <w:p>
            <w:pPr>
              <w:pStyle w:val="Normal"/>
              <w:widowControl w:val="false"/>
              <w:suppressAutoHyphens w:val="true"/>
              <w:spacing w:lineRule="auto" w:line="240" w:before="40" w:after="0"/>
              <w:ind w:firstLine="284" w:left="142" w:right="141"/>
              <w:rPr>
                <w:rFonts w:eastAsia="Arial MT" w:cs="Arial"/>
                <w:color w:val="7F7F7F"/>
                <w:sz w:val="18"/>
                <w:szCs w:val="18"/>
                <w:lang w:val="es-ES_tradnl"/>
              </w:rPr>
            </w:pPr>
            <w:r>
              <w:rPr>
                <w:rFonts w:eastAsia="Arial MT" w:cs="Arial"/>
                <w:color w:val="7F7F7F"/>
                <w:kern w:val="0"/>
                <w:sz w:val="18"/>
                <w:szCs w:val="18"/>
                <w:lang w:val="es-ES_tradnl" w:eastAsia="en-US" w:bidi="ar-SA"/>
              </w:rPr>
              <w:t>Si tuvieran clases presenciales, serán informados también por sus profesores de materia.</w:t>
            </w:r>
          </w:p>
          <w:p>
            <w:pPr>
              <w:pStyle w:val="Normal"/>
              <w:widowControl w:val="false"/>
              <w:suppressAutoHyphens w:val="true"/>
              <w:spacing w:lineRule="auto" w:line="240" w:before="40" w:after="0"/>
              <w:ind w:firstLine="284" w:left="142" w:right="141"/>
              <w:rPr>
                <w:rFonts w:eastAsia="Arial MT" w:cs="Arial"/>
                <w:color w:val="7F7F7F"/>
                <w:sz w:val="18"/>
                <w:szCs w:val="18"/>
                <w:lang w:val="es-ES_tradnl"/>
              </w:rPr>
            </w:pPr>
            <w:r>
              <w:rPr>
                <w:rFonts w:eastAsia="Arial MT" w:cs="Arial"/>
                <w:color w:val="7F7F7F"/>
                <w:kern w:val="0"/>
                <w:sz w:val="18"/>
                <w:szCs w:val="18"/>
                <w:lang w:val="es-ES_tradnl" w:eastAsia="en-US" w:bidi="ar-SA"/>
              </w:rPr>
              <w:t>Si el alumno con clases presenciales de pendientes a séptima hora no asistiera a dichas clases, las actividades de evaluación serán las mismas que para el resto del alumnado tal como aparece recogido en este documento.</w:t>
            </w:r>
          </w:p>
          <w:p>
            <w:pPr>
              <w:pStyle w:val="Normal"/>
              <w:widowControl w:val="false"/>
              <w:suppressAutoHyphens w:val="true"/>
              <w:spacing w:lineRule="auto" w:line="240" w:before="40" w:after="0"/>
              <w:ind w:firstLine="284" w:left="142" w:right="141"/>
              <w:rPr>
                <w:rFonts w:eastAsia="Arial MT" w:cs="Arial"/>
                <w:sz w:val="18"/>
                <w:szCs w:val="18"/>
                <w:lang w:val="es-ES_tradnl"/>
              </w:rPr>
            </w:pPr>
            <w:r>
              <w:rPr>
                <w:rFonts w:eastAsia="Arial MT" w:cs="Arial"/>
                <w:color w:val="7F7F7F"/>
                <w:kern w:val="0"/>
                <w:sz w:val="18"/>
                <w:szCs w:val="18"/>
                <w:lang w:val="es-ES_tradnl" w:eastAsia="en-US" w:bidi="ar-SA"/>
              </w:rPr>
              <w:t xml:space="preserve">En caso de que no exista asignado un período lectivo semanal para el seguimiento de las actividades recogidas en el plan de refuerzo, los profesores que impartan la materia atenderán al alumnado con la materia pendiente de cursos anteriores. </w:t>
            </w:r>
          </w:p>
        </w:tc>
      </w:tr>
    </w:tbl>
    <w:p>
      <w:pPr>
        <w:pStyle w:val="Normal"/>
        <w:widowControl w:val="false"/>
        <w:tabs>
          <w:tab w:val="clear" w:pos="708"/>
          <w:tab w:val="left" w:pos="5838" w:leader="none"/>
        </w:tabs>
        <w:spacing w:lineRule="exact" w:line="213" w:before="120" w:after="40"/>
        <w:ind w:left="108"/>
        <w:jc w:val="right"/>
        <w:rPr>
          <w:rFonts w:eastAsia="Arial MT" w:cs="Arial"/>
          <w:sz w:val="20"/>
          <w:szCs w:val="20"/>
          <w:lang w:val="es-ES_tradnl"/>
        </w:rPr>
      </w:pPr>
      <w:r>
        <w:rPr>
          <w:rFonts w:eastAsia="Arial MT" w:cs="Arial"/>
          <w:sz w:val="20"/>
          <w:szCs w:val="20"/>
          <w:lang w:val="es-ES_tradnl"/>
        </w:rPr>
        <w:t>En Fuenlabrada, a 20 de septiembre de 202</w:t>
      </w:r>
      <w:r>
        <w:rPr>
          <w:rFonts w:eastAsia="Arial MT" w:cs="Arial"/>
          <w:sz w:val="20"/>
          <w:szCs w:val="20"/>
          <w:lang w:val="es-ES_tradnl"/>
        </w:rPr>
        <w:t>6</w:t>
      </w:r>
    </w:p>
    <w:p>
      <w:pPr>
        <w:pStyle w:val="Normal"/>
        <w:widowControl w:val="false"/>
        <w:tabs>
          <w:tab w:val="clear" w:pos="708"/>
          <w:tab w:val="left" w:pos="4887" w:leader="none"/>
        </w:tabs>
        <w:spacing w:lineRule="auto" w:line="240" w:before="120" w:after="0"/>
        <w:jc w:val="right"/>
        <w:rPr>
          <w:rFonts w:eastAsia="Arial MT" w:cs="Arial"/>
          <w:sz w:val="20"/>
          <w:szCs w:val="20"/>
          <w:lang w:val="es-ES_tradnl"/>
        </w:rPr>
      </w:pPr>
      <w:r>
        <w:rPr>
          <w:rFonts w:eastAsia="Arial MT" w:cs="Arial"/>
          <w:sz w:val="20"/>
          <w:szCs w:val="20"/>
          <w:lang w:val="es-ES_tradnl"/>
        </w:rPr>
        <w:t>EL/LA JEFE/A DEL DEPARTAMENTO</w:t>
      </w:r>
    </w:p>
    <w:p>
      <w:pPr>
        <w:pStyle w:val="Normal"/>
        <w:widowControl w:val="false"/>
        <w:tabs>
          <w:tab w:val="clear" w:pos="708"/>
          <w:tab w:val="center" w:pos="4252" w:leader="none"/>
          <w:tab w:val="left" w:pos="5245" w:leader="none"/>
          <w:tab w:val="right" w:pos="8504" w:leader="none"/>
        </w:tabs>
        <w:spacing w:lineRule="auto" w:line="240" w:before="120" w:after="120"/>
        <w:jc w:val="left"/>
        <w:rPr>
          <w:rFonts w:eastAsia="Arial MT" w:cs="Arial"/>
          <w:sz w:val="20"/>
          <w:szCs w:val="20"/>
          <w:lang w:val="es-ES_tradnl"/>
        </w:rPr>
      </w:pPr>
      <w:r>
        <w:rPr>
          <w:rFonts w:eastAsia="Arial MT" w:cs="Arial"/>
          <w:sz w:val="20"/>
          <w:szCs w:val="20"/>
          <w:lang w:val="es-ES_tradnl"/>
        </w:rPr>
        <w:tab/>
        <w:tab/>
        <w:t>Fdo.:</w:t>
      </w:r>
      <w:r>
        <w:rPr>
          <w:rFonts w:eastAsia="Arial MT" w:cs="Arial"/>
          <w:spacing w:val="-5"/>
          <w:sz w:val="20"/>
          <w:szCs w:val="20"/>
          <w:lang w:val="es-ES_tradnl"/>
        </w:rPr>
        <w:t xml:space="preserve"> </w:t>
      </w:r>
      <w:r>
        <w:rPr>
          <w:rFonts w:eastAsia="Arial MT" w:cs="Arial"/>
          <w:sz w:val="20"/>
          <w:szCs w:val="20"/>
          <w:lang w:val="es-ES_tradnl"/>
        </w:rPr>
        <w:t>Mª Luz Cochón García</w:t>
      </w:r>
    </w:p>
    <w:p>
      <w:pPr>
        <w:pStyle w:val="Normal"/>
        <w:widowControl w:val="false"/>
        <w:tabs>
          <w:tab w:val="clear" w:pos="708"/>
          <w:tab w:val="center" w:pos="4252" w:leader="none"/>
          <w:tab w:val="left" w:pos="5245" w:leader="none"/>
          <w:tab w:val="right" w:pos="8504" w:leader="none"/>
        </w:tabs>
        <w:spacing w:lineRule="auto" w:line="240" w:before="120" w:after="120"/>
        <w:jc w:val="left"/>
        <w:rPr>
          <w:rFonts w:eastAsia="Arial MT" w:cs="Arial"/>
          <w:sz w:val="20"/>
          <w:szCs w:val="20"/>
          <w:lang w:val="es-ES_tradnl"/>
        </w:rPr>
      </w:pPr>
      <w:r>
        <w:rPr>
          <w:rFonts w:eastAsia="Arial MT" w:cs="Arial"/>
          <w:sz w:val="20"/>
          <w:szCs w:val="20"/>
          <w:lang w:val="es-ES_tradnl"/>
        </w:rPr>
      </w:r>
    </w:p>
    <w:p>
      <w:pPr>
        <w:pStyle w:val="Normal"/>
        <w:widowControl w:val="false"/>
        <w:tabs>
          <w:tab w:val="clear" w:pos="708"/>
          <w:tab w:val="center" w:pos="4252" w:leader="none"/>
          <w:tab w:val="left" w:pos="5245" w:leader="none"/>
          <w:tab w:val="right" w:pos="8504" w:leader="none"/>
        </w:tabs>
        <w:spacing w:lineRule="auto" w:line="240" w:before="120" w:after="120"/>
        <w:jc w:val="left"/>
        <w:rPr>
          <w:rFonts w:eastAsia="Arial MT" w:cs="Arial"/>
          <w:sz w:val="20"/>
          <w:szCs w:val="20"/>
          <w:lang w:val="es-ES_tradnl"/>
        </w:rPr>
      </w:pPr>
      <w:r>
        <w:rPr>
          <w:rFonts w:eastAsia="Arial MT" w:cs="Arial"/>
          <w:sz w:val="20"/>
          <w:szCs w:val="20"/>
          <w:lang w:val="es-ES_tradnl"/>
        </w:rPr>
      </w:r>
    </w:p>
    <w:p>
      <w:pPr>
        <w:pStyle w:val="Normal"/>
        <w:widowControl w:val="false"/>
        <w:tabs>
          <w:tab w:val="clear" w:pos="708"/>
          <w:tab w:val="center" w:pos="4252" w:leader="none"/>
          <w:tab w:val="left" w:pos="5245" w:leader="none"/>
          <w:tab w:val="right" w:pos="8504" w:leader="none"/>
        </w:tabs>
        <w:spacing w:lineRule="auto" w:line="240" w:before="120" w:after="120"/>
        <w:jc w:val="left"/>
        <w:rPr>
          <w:rFonts w:eastAsia="Arial MT" w:cs="Arial"/>
          <w:sz w:val="20"/>
          <w:szCs w:val="20"/>
          <w:lang w:val="es-ES_tradnl"/>
        </w:rPr>
      </w:pPr>
      <w:r>
        <w:rPr>
          <w:rFonts w:eastAsia="Arial MT" w:cs="Arial"/>
          <w:sz w:val="20"/>
          <w:szCs w:val="20"/>
          <w:lang w:val="es-ES_tradnl"/>
        </w:rPr>
      </w:r>
    </w:p>
    <w:p>
      <w:pPr>
        <w:pStyle w:val="Normal"/>
        <w:widowControl w:val="false"/>
        <w:tabs>
          <w:tab w:val="clear" w:pos="708"/>
          <w:tab w:val="center" w:pos="4252" w:leader="none"/>
          <w:tab w:val="left" w:pos="5245" w:leader="none"/>
          <w:tab w:val="right" w:pos="8504" w:leader="none"/>
        </w:tabs>
        <w:spacing w:lineRule="auto" w:line="240" w:before="120" w:after="120"/>
        <w:jc w:val="left"/>
        <w:rPr>
          <w:rFonts w:eastAsia="Arial MT" w:cs="Arial"/>
          <w:sz w:val="20"/>
          <w:szCs w:val="20"/>
          <w:lang w:val="es-ES_tradnl"/>
        </w:rPr>
      </w:pPr>
      <w:r>
        <w:rPr>
          <w:rFonts w:eastAsia="Arial MT" w:cs="Arial"/>
          <w:sz w:val="20"/>
          <w:szCs w:val="20"/>
          <w:lang w:val="es-ES_tradnl"/>
        </w:rPr>
      </w:r>
    </w:p>
    <w:p>
      <w:pPr>
        <w:pStyle w:val="Normal"/>
        <w:widowControl w:val="false"/>
        <w:tabs>
          <w:tab w:val="clear" w:pos="708"/>
          <w:tab w:val="center" w:pos="4252" w:leader="none"/>
          <w:tab w:val="left" w:pos="5245" w:leader="none"/>
          <w:tab w:val="right" w:pos="8504" w:leader="none"/>
        </w:tabs>
        <w:spacing w:lineRule="auto" w:line="240" w:before="120" w:after="120"/>
        <w:jc w:val="left"/>
        <w:rPr>
          <w:rFonts w:eastAsia="Arial MT" w:cs="Arial"/>
          <w:sz w:val="20"/>
          <w:szCs w:val="20"/>
          <w:lang w:val="es-ES_tradnl"/>
        </w:rPr>
      </w:pPr>
      <w:r>
        <w:rPr>
          <w:rFonts w:eastAsia="Arial MT" w:cs="Arial"/>
          <w:sz w:val="20"/>
          <w:szCs w:val="20"/>
          <w:lang w:val="es-ES_tradnl"/>
        </w:rPr>
      </w:r>
    </w:p>
    <w:p>
      <w:pPr>
        <w:pStyle w:val="Normal"/>
        <w:widowControl w:val="false"/>
        <w:tabs>
          <w:tab w:val="clear" w:pos="708"/>
          <w:tab w:val="center" w:pos="4252" w:leader="none"/>
          <w:tab w:val="left" w:pos="5245" w:leader="none"/>
          <w:tab w:val="right" w:pos="8504" w:leader="none"/>
        </w:tabs>
        <w:spacing w:lineRule="auto" w:line="240" w:before="120" w:after="120"/>
        <w:jc w:val="left"/>
        <w:rPr>
          <w:rFonts w:eastAsia="Arial MT" w:cs="Arial"/>
          <w:sz w:val="20"/>
          <w:szCs w:val="20"/>
          <w:lang w:val="es-ES_tradnl"/>
        </w:rPr>
      </w:pPr>
      <w:r>
        <w:rPr>
          <w:rFonts w:eastAsia="Arial MT" w:cs="Arial"/>
          <w:sz w:val="20"/>
          <w:szCs w:val="20"/>
          <w:lang w:val="es-ES_tradnl"/>
        </w:rPr>
      </w:r>
      <w:bookmarkStart w:id="1" w:name="_GoBack"/>
      <w:bookmarkStart w:id="2" w:name="_GoBack"/>
      <w:bookmarkEnd w:id="2"/>
    </w:p>
    <w:p>
      <w:pPr>
        <w:pStyle w:val="Normal"/>
        <w:widowControl w:val="false"/>
        <w:tabs>
          <w:tab w:val="clear" w:pos="708"/>
          <w:tab w:val="center" w:pos="4252" w:leader="none"/>
          <w:tab w:val="left" w:pos="5245" w:leader="none"/>
          <w:tab w:val="right" w:pos="8504" w:leader="none"/>
        </w:tabs>
        <w:spacing w:lineRule="auto" w:line="240" w:before="120" w:after="120"/>
        <w:jc w:val="left"/>
        <w:rPr>
          <w:rFonts w:eastAsia="Arial MT" w:cs="Arial"/>
          <w:sz w:val="20"/>
          <w:szCs w:val="20"/>
          <w:lang w:val="es-ES_tradnl"/>
        </w:rPr>
      </w:pPr>
      <w:r>
        <w:rPr>
          <w:rFonts w:eastAsia="Arial MT" w:cs="Arial"/>
          <w:sz w:val="20"/>
          <w:szCs w:val="20"/>
          <w:lang w:val="es-ES_tradnl"/>
        </w:rPr>
      </w:r>
    </w:p>
    <w:p>
      <w:pPr>
        <w:pStyle w:val="Normal"/>
        <w:widowControl w:val="false"/>
        <w:tabs>
          <w:tab w:val="clear" w:pos="708"/>
          <w:tab w:val="left" w:pos="4829" w:leader="none"/>
        </w:tabs>
        <w:spacing w:lineRule="auto" w:line="240" w:before="0" w:after="0"/>
        <w:rPr>
          <w:rFonts w:eastAsia="Arial MT" w:cs="Arial"/>
          <w:b/>
          <w:sz w:val="20"/>
          <w:szCs w:val="20"/>
          <w:lang w:val="es-ES_tradnl"/>
        </w:rPr>
      </w:pPr>
      <w:r>
        <w:rPr>
          <w:rFonts w:eastAsia="Arial MT" w:cs="Arial"/>
          <w:b/>
          <w:sz w:val="20"/>
          <w:szCs w:val="20"/>
          <w:lang w:val="es-ES_tradnl"/>
        </w:rPr>
        <w:t>SR./SRA. JEFE/A DE ESTUDIOS</w:t>
      </w:r>
    </w:p>
    <w:p>
      <w:pPr>
        <w:pStyle w:val="Normal"/>
        <w:widowControl w:val="false"/>
        <w:spacing w:lineRule="auto" w:line="240" w:before="0" w:after="0"/>
        <w:rPr/>
      </w:pPr>
      <w:r>
        <w:rPr>
          <w:rFonts w:eastAsia="Arial MT" w:cs="Arial"/>
          <w:sz w:val="16"/>
          <w:szCs w:val="16"/>
        </w:rPr>
        <w:t>ESTE PLAN DE REFUERZO QUEDARÁ ADJUNTO A LA PROGRAMACIÓN DIDÁCTICA DE LA MATERIA</w:t>
      </w:r>
      <w:r>
        <w:rPr>
          <w:rFonts w:eastAsia="Arial MT" w:cs="Arial"/>
          <w:sz w:val="20"/>
          <w:szCs w:val="20"/>
        </w:rPr>
        <w:t>.</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701" w:gutter="0" w:header="284" w:top="1418" w:footer="513" w:bottom="709"/>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Segoe UI">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Arial MT">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2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epgina1"/>
      <w:ind w:right="-852"/>
      <w:jc w:val="right"/>
      <w:rPr>
        <w:sz w:val="14"/>
        <w:szCs w:val="14"/>
      </w:rPr>
    </w:pPr>
    <w:r>
      <w:rPr>
        <w:sz w:val="14"/>
        <w:szCs w:val="14"/>
      </w:rPr>
      <w:t>PLAN DE REFUERZO</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epgina1"/>
      <w:ind w:right="-852"/>
      <w:jc w:val="right"/>
      <w:rPr>
        <w:sz w:val="14"/>
        <w:szCs w:val="14"/>
      </w:rPr>
    </w:pPr>
    <w:r>
      <w:rPr>
        <w:sz w:val="14"/>
        <w:szCs w:val="14"/>
      </w:rPr>
      <w:t>PLAN DE REFUERZO</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cabezado1"/>
      <w:rPr/>
    </w:pPr>
    <w:r>
      <w:rPr/>
      <w:drawing>
        <wp:anchor behindDoc="1" distT="0" distB="0" distL="0" distR="0" simplePos="0" locked="0" layoutInCell="1" allowOverlap="1" relativeHeight="2">
          <wp:simplePos x="0" y="0"/>
          <wp:positionH relativeFrom="column">
            <wp:posOffset>-412115</wp:posOffset>
          </wp:positionH>
          <wp:positionV relativeFrom="paragraph">
            <wp:posOffset>-398780</wp:posOffset>
          </wp:positionV>
          <wp:extent cx="1033780" cy="1287145"/>
          <wp:effectExtent l="0" t="0" r="0" b="0"/>
          <wp:wrapNone/>
          <wp:docPr id="1" name="Imagen 273" descr="simb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73" descr="simbolo"/>
                  <pic:cNvPicPr>
                    <a:picLocks noChangeAspect="1" noChangeArrowheads="1"/>
                  </pic:cNvPicPr>
                </pic:nvPicPr>
                <pic:blipFill>
                  <a:blip r:embed="rId1"/>
                  <a:stretch>
                    <a:fillRect/>
                  </a:stretch>
                </pic:blipFill>
                <pic:spPr bwMode="auto">
                  <a:xfrm>
                    <a:off x="0" y="0"/>
                    <a:ext cx="1033780" cy="1287145"/>
                  </a:xfrm>
                  <a:prstGeom prst="rect">
                    <a:avLst/>
                  </a:prstGeom>
                </pic:spPr>
              </pic:pic>
            </a:graphicData>
          </a:graphic>
        </wp:anchor>
      </w:drawing>
      <w:drawing>
        <wp:anchor behindDoc="1" distT="0" distB="0" distL="0" distR="0" simplePos="0" locked="0" layoutInCell="1" allowOverlap="1" relativeHeight="3">
          <wp:simplePos x="0" y="0"/>
          <wp:positionH relativeFrom="column">
            <wp:posOffset>4725670</wp:posOffset>
          </wp:positionH>
          <wp:positionV relativeFrom="paragraph">
            <wp:posOffset>168910</wp:posOffset>
          </wp:positionV>
          <wp:extent cx="779145" cy="706755"/>
          <wp:effectExtent l="0" t="0" r="0" b="0"/>
          <wp:wrapNone/>
          <wp:docPr id="2" name="Imagen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1" descr=""/>
                  <pic:cNvPicPr>
                    <a:picLocks noChangeAspect="1" noChangeArrowheads="1"/>
                  </pic:cNvPicPr>
                </pic:nvPicPr>
                <pic:blipFill>
                  <a:blip r:embed="rId2"/>
                  <a:stretch>
                    <a:fillRect/>
                  </a:stretch>
                </pic:blipFill>
                <pic:spPr bwMode="auto">
                  <a:xfrm>
                    <a:off x="0" y="0"/>
                    <a:ext cx="779145" cy="706755"/>
                  </a:xfrm>
                  <a:prstGeom prst="rect">
                    <a:avLst/>
                  </a:prstGeom>
                </pic:spPr>
              </pic:pic>
            </a:graphicData>
          </a:graphic>
        </wp:anchor>
      </w:drawing>
    </w:r>
  </w:p>
  <w:p>
    <w:pPr>
      <w:pStyle w:val="Encabezado1"/>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cabezado1"/>
      <w:rPr/>
    </w:pPr>
    <w:r>
      <w:rPr/>
      <w:drawing>
        <wp:anchor behindDoc="1" distT="0" distB="0" distL="0" distR="0" simplePos="0" locked="0" layoutInCell="1" allowOverlap="1" relativeHeight="2">
          <wp:simplePos x="0" y="0"/>
          <wp:positionH relativeFrom="column">
            <wp:posOffset>-412115</wp:posOffset>
          </wp:positionH>
          <wp:positionV relativeFrom="paragraph">
            <wp:posOffset>-398780</wp:posOffset>
          </wp:positionV>
          <wp:extent cx="1033780" cy="1287145"/>
          <wp:effectExtent l="0" t="0" r="0" b="0"/>
          <wp:wrapNone/>
          <wp:docPr id="3" name="Imagen 273" descr="simb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73" descr="simbolo"/>
                  <pic:cNvPicPr>
                    <a:picLocks noChangeAspect="1" noChangeArrowheads="1"/>
                  </pic:cNvPicPr>
                </pic:nvPicPr>
                <pic:blipFill>
                  <a:blip r:embed="rId1"/>
                  <a:stretch>
                    <a:fillRect/>
                  </a:stretch>
                </pic:blipFill>
                <pic:spPr bwMode="auto">
                  <a:xfrm>
                    <a:off x="0" y="0"/>
                    <a:ext cx="1033780" cy="1287145"/>
                  </a:xfrm>
                  <a:prstGeom prst="rect">
                    <a:avLst/>
                  </a:prstGeom>
                </pic:spPr>
              </pic:pic>
            </a:graphicData>
          </a:graphic>
        </wp:anchor>
      </w:drawing>
      <w:drawing>
        <wp:anchor behindDoc="1" distT="0" distB="0" distL="0" distR="0" simplePos="0" locked="0" layoutInCell="1" allowOverlap="1" relativeHeight="3">
          <wp:simplePos x="0" y="0"/>
          <wp:positionH relativeFrom="column">
            <wp:posOffset>4725670</wp:posOffset>
          </wp:positionH>
          <wp:positionV relativeFrom="paragraph">
            <wp:posOffset>168910</wp:posOffset>
          </wp:positionV>
          <wp:extent cx="779145" cy="706755"/>
          <wp:effectExtent l="0" t="0" r="0" b="0"/>
          <wp:wrapNone/>
          <wp:docPr id="4" name="Imagen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1" descr=""/>
                  <pic:cNvPicPr>
                    <a:picLocks noChangeAspect="1" noChangeArrowheads="1"/>
                  </pic:cNvPicPr>
                </pic:nvPicPr>
                <pic:blipFill>
                  <a:blip r:embed="rId2"/>
                  <a:stretch>
                    <a:fillRect/>
                  </a:stretch>
                </pic:blipFill>
                <pic:spPr bwMode="auto">
                  <a:xfrm>
                    <a:off x="0" y="0"/>
                    <a:ext cx="779145" cy="706755"/>
                  </a:xfrm>
                  <a:prstGeom prst="rect">
                    <a:avLst/>
                  </a:prstGeom>
                </pic:spPr>
              </pic:pic>
            </a:graphicData>
          </a:graphic>
        </wp:anchor>
      </w:drawing>
    </w:r>
  </w:p>
  <w:p>
    <w:pPr>
      <w:pStyle w:val="Encabezado1"/>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s-E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f102d2"/>
    <w:pPr>
      <w:widowControl/>
      <w:suppressAutoHyphens w:val="true"/>
      <w:bidi w:val="0"/>
      <w:spacing w:lineRule="auto" w:line="276" w:before="0" w:after="120"/>
      <w:jc w:val="both"/>
    </w:pPr>
    <w:rPr>
      <w:rFonts w:ascii="Arial" w:hAnsi="Arial" w:eastAsia="Calibri" w:cs="" w:cstheme="minorBidi" w:eastAsiaTheme="minorHAnsi"/>
      <w:color w:val="auto"/>
      <w:kern w:val="0"/>
      <w:sz w:val="22"/>
      <w:szCs w:val="22"/>
      <w:lang w:val="es-ES" w:eastAsia="en-US" w:bidi="ar-SA"/>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link w:val="Encabezado1"/>
    <w:uiPriority w:val="99"/>
    <w:qFormat/>
    <w:rsid w:val="00a846be"/>
    <w:rPr>
      <w:rFonts w:ascii="Arial" w:hAnsi="Arial"/>
    </w:rPr>
  </w:style>
  <w:style w:type="character" w:styleId="PiedepginaCar" w:customStyle="1">
    <w:name w:val="Pie de página Car"/>
    <w:basedOn w:val="DefaultParagraphFont"/>
    <w:link w:val="Piedepgina1"/>
    <w:uiPriority w:val="99"/>
    <w:qFormat/>
    <w:rsid w:val="00a846be"/>
    <w:rPr>
      <w:rFonts w:ascii="Arial" w:hAnsi="Arial"/>
    </w:rPr>
  </w:style>
  <w:style w:type="character" w:styleId="TextodegloboCar" w:customStyle="1">
    <w:name w:val="Texto de globo Car"/>
    <w:basedOn w:val="DefaultParagraphFont"/>
    <w:link w:val="BalloonText"/>
    <w:uiPriority w:val="99"/>
    <w:semiHidden/>
    <w:qFormat/>
    <w:rsid w:val="00a531c4"/>
    <w:rPr>
      <w:rFonts w:ascii="Segoe UI" w:hAnsi="Segoe UI" w:cs="Segoe UI"/>
      <w:sz w:val="18"/>
      <w:szCs w:val="18"/>
    </w:rPr>
  </w:style>
  <w:style w:type="character" w:styleId="Hyperlink" w:customStyle="1">
    <w:name w:val="Hyperlink"/>
    <w:basedOn w:val="DefaultParagraphFont"/>
    <w:uiPriority w:val="99"/>
    <w:unhideWhenUsed/>
    <w:rsid w:val="00d10a20"/>
    <w:rPr>
      <w:color w:themeColor="hyperlink" w:val="0563C1"/>
      <w:u w:val="single"/>
    </w:rPr>
  </w:style>
  <w:style w:type="character" w:styleId="FollowedHyperlink" w:customStyle="1">
    <w:name w:val="FollowedHyperlink"/>
    <w:basedOn w:val="DefaultParagraphFont"/>
    <w:uiPriority w:val="99"/>
    <w:semiHidden/>
    <w:unhideWhenUsed/>
    <w:qFormat/>
    <w:rsid w:val="0082468a"/>
    <w:rPr>
      <w:color w:themeColor="followedHyperlink" w:val="954F72"/>
      <w:u w:val="single"/>
    </w:rPr>
  </w:style>
  <w:style w:type="character" w:styleId="annotationreference">
    <w:name w:val="annotation reference"/>
    <w:basedOn w:val="DefaultParagraphFont"/>
    <w:uiPriority w:val="99"/>
    <w:semiHidden/>
    <w:unhideWhenUsed/>
    <w:qFormat/>
    <w:rsid w:val="0026014f"/>
    <w:rPr>
      <w:sz w:val="16"/>
      <w:szCs w:val="16"/>
    </w:rPr>
  </w:style>
  <w:style w:type="character" w:styleId="TextocomentarioCar" w:customStyle="1">
    <w:name w:val="Texto comentario Car"/>
    <w:basedOn w:val="DefaultParagraphFont"/>
    <w:uiPriority w:val="99"/>
    <w:semiHidden/>
    <w:qFormat/>
    <w:rsid w:val="0026014f"/>
    <w:rPr>
      <w:rFonts w:ascii="Arial" w:hAnsi="Arial"/>
      <w:sz w:val="20"/>
      <w:szCs w:val="20"/>
    </w:rPr>
  </w:style>
  <w:style w:type="character" w:styleId="AsuntodelcomentarioCar" w:customStyle="1">
    <w:name w:val="Asunto del comentario Car"/>
    <w:basedOn w:val="TextocomentarioCar"/>
    <w:link w:val="annotationsubject"/>
    <w:uiPriority w:val="99"/>
    <w:semiHidden/>
    <w:qFormat/>
    <w:rsid w:val="0026014f"/>
    <w:rPr>
      <w:rFonts w:ascii="Arial" w:hAnsi="Arial"/>
      <w:b/>
      <w:bCs/>
      <w:sz w:val="20"/>
      <w:szCs w:val="20"/>
    </w:rPr>
  </w:style>
  <w:style w:type="character" w:styleId="Vietas" w:customStyle="1">
    <w:name w:val="Viñetas"/>
    <w:qFormat/>
    <w:rsid w:val="005b68d0"/>
    <w:rPr>
      <w:rFonts w:ascii="OpenSymbol" w:hAnsi="OpenSymbol" w:eastAsia="OpenSymbol" w:cs="OpenSymbol"/>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rsid w:val="005b68d0"/>
    <w:pPr>
      <w:spacing w:before="0" w:after="140"/>
    </w:pPr>
    <w:rPr/>
  </w:style>
  <w:style w:type="paragraph" w:styleId="List">
    <w:name w:val="List"/>
    <w:basedOn w:val="BodyText"/>
    <w:rsid w:val="005b68d0"/>
    <w:pPr/>
    <w:rPr>
      <w:rFonts w:cs="FreeSans"/>
    </w:rPr>
  </w:style>
  <w:style w:type="paragraph" w:styleId="Caption">
    <w:name w:val="Caption"/>
    <w:basedOn w:val="Normal"/>
    <w:qFormat/>
    <w:pPr>
      <w:suppressLineNumbers/>
      <w:spacing w:before="120" w:after="120"/>
    </w:pPr>
    <w:rPr>
      <w:rFonts w:cs="Arial"/>
      <w:i/>
      <w:iCs/>
      <w:sz w:val="24"/>
      <w:szCs w:val="24"/>
    </w:rPr>
  </w:style>
  <w:style w:type="paragraph" w:styleId="ndice" w:customStyle="1">
    <w:name w:val="Índice"/>
    <w:basedOn w:val="Normal"/>
    <w:qFormat/>
    <w:rsid w:val="005b68d0"/>
    <w:pPr>
      <w:suppressLineNumbers/>
    </w:pPr>
    <w:rPr>
      <w:rFonts w:cs="FreeSans"/>
    </w:rPr>
  </w:style>
  <w:style w:type="paragraph" w:styleId="Title">
    <w:name w:val="Title"/>
    <w:basedOn w:val="Normal"/>
    <w:next w:val="BodyText"/>
    <w:qFormat/>
    <w:rsid w:val="005b68d0"/>
    <w:pPr>
      <w:keepNext w:val="true"/>
      <w:spacing w:before="240" w:after="120"/>
    </w:pPr>
    <w:rPr>
      <w:rFonts w:ascii="Liberation Sans" w:hAnsi="Liberation Sans" w:eastAsia="FZSongS-Extended" w:cs="FreeSans"/>
      <w:sz w:val="28"/>
      <w:szCs w:val="28"/>
    </w:rPr>
  </w:style>
  <w:style w:type="paragraph" w:styleId="Descripcin1" w:customStyle="1">
    <w:name w:val="Descripción1"/>
    <w:basedOn w:val="Normal"/>
    <w:qFormat/>
    <w:rsid w:val="005b68d0"/>
    <w:pPr>
      <w:suppressLineNumbers/>
      <w:spacing w:before="120" w:after="120"/>
    </w:pPr>
    <w:rPr>
      <w:rFonts w:cs="FreeSans"/>
      <w:i/>
      <w:iCs/>
      <w:sz w:val="24"/>
      <w:szCs w:val="24"/>
    </w:rPr>
  </w:style>
  <w:style w:type="paragraph" w:styleId="Cabeceraypie" w:customStyle="1">
    <w:name w:val="Cabecera y pie"/>
    <w:basedOn w:val="Normal"/>
    <w:qFormat/>
    <w:rsid w:val="005b68d0"/>
    <w:pPr/>
    <w:rPr/>
  </w:style>
  <w:style w:type="paragraph" w:styleId="Encabezado1" w:customStyle="1">
    <w:name w:val="Encabezado1"/>
    <w:basedOn w:val="Normal"/>
    <w:link w:val="EncabezadoCar"/>
    <w:uiPriority w:val="99"/>
    <w:unhideWhenUsed/>
    <w:qFormat/>
    <w:rsid w:val="00a846be"/>
    <w:pPr>
      <w:tabs>
        <w:tab w:val="clear" w:pos="708"/>
        <w:tab w:val="center" w:pos="4252" w:leader="none"/>
        <w:tab w:val="right" w:pos="8504" w:leader="none"/>
      </w:tabs>
      <w:spacing w:lineRule="auto" w:line="240" w:before="0" w:after="0"/>
    </w:pPr>
    <w:rPr/>
  </w:style>
  <w:style w:type="paragraph" w:styleId="Piedepgina1" w:customStyle="1">
    <w:name w:val="Pie de página1"/>
    <w:basedOn w:val="Normal"/>
    <w:link w:val="PiedepginaCar"/>
    <w:uiPriority w:val="99"/>
    <w:unhideWhenUsed/>
    <w:qFormat/>
    <w:rsid w:val="00a846be"/>
    <w:pPr>
      <w:tabs>
        <w:tab w:val="clear" w:pos="708"/>
        <w:tab w:val="center" w:pos="4252" w:leader="none"/>
        <w:tab w:val="right" w:pos="8504" w:leader="none"/>
      </w:tabs>
      <w:spacing w:lineRule="auto" w:line="240" w:before="0" w:after="0"/>
    </w:pPr>
    <w:rPr/>
  </w:style>
  <w:style w:type="paragraph" w:styleId="ListParagraph">
    <w:name w:val="List Paragraph"/>
    <w:basedOn w:val="Normal"/>
    <w:uiPriority w:val="34"/>
    <w:qFormat/>
    <w:rsid w:val="00a846be"/>
    <w:pPr>
      <w:spacing w:before="0" w:after="120"/>
      <w:ind w:left="720"/>
      <w:contextualSpacing/>
    </w:pPr>
    <w:rPr/>
  </w:style>
  <w:style w:type="paragraph" w:styleId="TableParagraph" w:customStyle="1">
    <w:name w:val="Table Paragraph"/>
    <w:basedOn w:val="Normal"/>
    <w:uiPriority w:val="1"/>
    <w:qFormat/>
    <w:rsid w:val="00e853ee"/>
    <w:pPr>
      <w:widowControl w:val="false"/>
      <w:spacing w:lineRule="auto" w:line="240" w:before="0" w:after="0"/>
      <w:jc w:val="left"/>
    </w:pPr>
    <w:rPr>
      <w:rFonts w:ascii="Arial MT" w:hAnsi="Arial MT" w:eastAsia="Arial MT" w:cs="Arial MT"/>
    </w:rPr>
  </w:style>
  <w:style w:type="paragraph" w:styleId="BalloonText">
    <w:name w:val="Balloon Text"/>
    <w:basedOn w:val="Normal"/>
    <w:link w:val="TextodegloboCar"/>
    <w:uiPriority w:val="99"/>
    <w:semiHidden/>
    <w:unhideWhenUsed/>
    <w:qFormat/>
    <w:rsid w:val="00a531c4"/>
    <w:pPr>
      <w:spacing w:lineRule="auto" w:line="240" w:before="0" w:after="0"/>
    </w:pPr>
    <w:rPr>
      <w:rFonts w:ascii="Segoe UI" w:hAnsi="Segoe UI" w:cs="Segoe UI"/>
      <w:sz w:val="18"/>
      <w:szCs w:val="18"/>
    </w:rPr>
  </w:style>
  <w:style w:type="paragraph" w:styleId="AnnotationText">
    <w:name w:val="Annotation Text"/>
    <w:basedOn w:val="Normal"/>
    <w:link w:val="TextocomentarioCar"/>
    <w:uiPriority w:val="99"/>
    <w:semiHidden/>
    <w:unhideWhenUsed/>
    <w:qFormat/>
    <w:rsid w:val="0026014f"/>
    <w:pPr>
      <w:spacing w:lineRule="auto" w:line="240"/>
    </w:pPr>
    <w:rPr>
      <w:sz w:val="20"/>
      <w:szCs w:val="20"/>
    </w:rPr>
  </w:style>
  <w:style w:type="paragraph" w:styleId="annotationsubject">
    <w:name w:val="annotation subject"/>
    <w:basedOn w:val="AnnotationText"/>
    <w:link w:val="AsuntodelcomentarioCar"/>
    <w:uiPriority w:val="99"/>
    <w:semiHidden/>
    <w:unhideWhenUsed/>
    <w:qFormat/>
    <w:rsid w:val="0026014f"/>
    <w:pPr/>
    <w:rPr>
      <w:b/>
      <w:bCs/>
    </w:rPr>
  </w:style>
  <w:style w:type="paragraph" w:styleId="Contenidodelmarco" w:customStyle="1">
    <w:name w:val="Contenido del marco"/>
    <w:basedOn w:val="Normal"/>
    <w:qFormat/>
    <w:rsid w:val="005b68d0"/>
    <w:pPr/>
    <w:rPr/>
  </w:style>
  <w:style w:type="paragraph" w:styleId="Contenidodelatabla" w:customStyle="1">
    <w:name w:val="Contenido de la tabla"/>
    <w:basedOn w:val="Normal"/>
    <w:qFormat/>
    <w:rsid w:val="005b68d0"/>
    <w:pPr>
      <w:widowControl w:val="false"/>
      <w:suppressLineNumbers/>
    </w:pPr>
    <w:rPr/>
  </w:style>
  <w:style w:type="paragraph" w:styleId="Ttulodelatabla" w:customStyle="1">
    <w:name w:val="Título de la tabla"/>
    <w:basedOn w:val="Contenidodelatabla"/>
    <w:qFormat/>
    <w:rsid w:val="005b68d0"/>
    <w:pPr>
      <w:jc w:val="center"/>
    </w:pPr>
    <w:rPr>
      <w:b/>
      <w:bCs/>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ingunalista" w:default="1">
    <w:name w:val="Ninguna lista"/>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styleId="Tablaconcuadrcula">
    <w:name w:val="Table Grid"/>
    <w:basedOn w:val="Tablanormal"/>
    <w:uiPriority w:val="39"/>
    <w:rsid w:val="004f699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
    <w:name w:val="Table Normal"/>
    <w:uiPriority w:val="2"/>
    <w:semiHidden/>
    <w:unhideWhenUsed/>
    <w:qFormat/>
    <w:rsid w:val="00a03d2c"/>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rsid w:val="008713f0"/>
    <w:rPr>
      <w:lang w:val="en-US"/>
    </w:rPr>
    <w:tblPr>
      <w:tblCellMar>
        <w:top w:w="0" w:type="dxa"/>
        <w:left w:w="0" w:type="dxa"/>
        <w:bottom w:w="0" w:type="dxa"/>
        <w:right w:w="0" w:type="dxa"/>
      </w:tblCellMar>
    </w:tblPr>
  </w:style>
  <w:style w:type="table" w:customStyle="1" w:styleId="Tablaconcuadrcula1">
    <w:name w:val="Tabla con cuadrícula1"/>
    <w:basedOn w:val="Tablanormal"/>
    <w:uiPriority w:val="39"/>
    <w:rsid w:val="008713f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2">
    <w:name w:val="Table Normal2"/>
    <w:uiPriority w:val="2"/>
    <w:semiHidden/>
    <w:unhideWhenUsed/>
    <w:qFormat/>
    <w:rsid w:val="00215572"/>
    <w:rPr>
      <w:lang w:val="en-US"/>
    </w:rPr>
    <w:tblPr>
      <w:tblCellMar>
        <w:top w:w="0" w:type="dxa"/>
        <w:left w:w="0" w:type="dxa"/>
        <w:bottom w:w="0" w:type="dxa"/>
        <w:right w:w="0" w:type="dxa"/>
      </w:tblCellMar>
    </w:tblPr>
  </w:style>
  <w:style w:type="table" w:customStyle="1" w:styleId="Tablaconcuadrcula2">
    <w:name w:val="Tabla con cuadrícula2"/>
    <w:basedOn w:val="Tablanormal"/>
    <w:uiPriority w:val="39"/>
    <w:rsid w:val="0021557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aconcuadrcula11">
    <w:name w:val="Tabla con cuadrícula11"/>
    <w:basedOn w:val="Tablanormal"/>
    <w:uiPriority w:val="39"/>
    <w:rsid w:val="0021557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3">
    <w:name w:val="Table Normal3"/>
    <w:uiPriority w:val="2"/>
    <w:semiHidden/>
    <w:unhideWhenUsed/>
    <w:qFormat/>
    <w:rsid w:val="00215572"/>
    <w:rPr>
      <w:lang w:val="en-US"/>
    </w:rPr>
    <w:tblPr>
      <w:tblCellMar>
        <w:top w:w="0" w:type="dxa"/>
        <w:left w:w="0" w:type="dxa"/>
        <w:bottom w:w="0" w:type="dxa"/>
        <w:right w:w="0" w:type="dxa"/>
      </w:tblCellMar>
    </w:tblPr>
  </w:style>
  <w:style w:type="table" w:customStyle="1" w:styleId="TableNormal4">
    <w:name w:val="Table Normal4"/>
    <w:uiPriority w:val="2"/>
    <w:semiHidden/>
    <w:unhideWhenUsed/>
    <w:qFormat/>
    <w:rsid w:val="00215572"/>
    <w:rPr>
      <w:lang w:val="en-US"/>
    </w:rPr>
    <w:tblPr>
      <w:tblCellMar>
        <w:top w:w="0" w:type="dxa"/>
        <w:left w:w="0" w:type="dxa"/>
        <w:bottom w:w="0" w:type="dxa"/>
        <w:right w:w="0" w:type="dxa"/>
      </w:tblCellMar>
    </w:tblPr>
  </w:style>
  <w:style w:type="table" w:customStyle="1" w:styleId="TableNormal5">
    <w:name w:val="Table Normal5"/>
    <w:uiPriority w:val="2"/>
    <w:semiHidden/>
    <w:unhideWhenUsed/>
    <w:qFormat/>
    <w:rsid w:val="00e0323e"/>
    <w:rPr>
      <w:lang w:val="en-US"/>
    </w:rPr>
    <w:tblPr>
      <w:tblCellMar>
        <w:top w:w="0" w:type="dxa"/>
        <w:left w:w="0" w:type="dxa"/>
        <w:bottom w:w="0" w:type="dxa"/>
        <w:right w:w="0" w:type="dxa"/>
      </w:tblCellMar>
    </w:tblPr>
  </w:style>
  <w:style w:type="table" w:customStyle="1" w:styleId="Tablaconcuadrcula3">
    <w:name w:val="Tabla con cuadrícula3"/>
    <w:basedOn w:val="Tablanormal"/>
    <w:uiPriority w:val="39"/>
    <w:rsid w:val="00e0323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aconcuadrcula12">
    <w:name w:val="Tabla con cuadrícula12"/>
    <w:basedOn w:val="Tablanormal"/>
    <w:uiPriority w:val="39"/>
    <w:rsid w:val="00e0323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6">
    <w:name w:val="Table Normal6"/>
    <w:uiPriority w:val="2"/>
    <w:semiHidden/>
    <w:unhideWhenUsed/>
    <w:qFormat/>
    <w:rsid w:val="00e0323e"/>
    <w:rPr>
      <w:lang w:val="en-US"/>
    </w:rPr>
    <w:tblPr>
      <w:tblCellMar>
        <w:top w:w="0" w:type="dxa"/>
        <w:left w:w="0" w:type="dxa"/>
        <w:bottom w:w="0" w:type="dxa"/>
        <w:right w:w="0" w:type="dxa"/>
      </w:tblCellMar>
    </w:tblPr>
  </w:style>
  <w:style w:type="table" w:customStyle="1" w:styleId="Tablaconcuadrcula4">
    <w:name w:val="Tabla con cuadrícula4"/>
    <w:basedOn w:val="Tablanormal"/>
    <w:uiPriority w:val="39"/>
    <w:rsid w:val="00e0323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7">
    <w:name w:val="Table Normal7"/>
    <w:uiPriority w:val="2"/>
    <w:semiHidden/>
    <w:unhideWhenUsed/>
    <w:qFormat/>
    <w:rsid w:val="00bc16bd"/>
    <w:rPr>
      <w:lang w:val="en-US"/>
    </w:rPr>
    <w:tblPr>
      <w:tblCellMar>
        <w:top w:w="0" w:type="dxa"/>
        <w:left w:w="0" w:type="dxa"/>
        <w:bottom w:w="0" w:type="dxa"/>
        <w:right w:w="0" w:type="dxa"/>
      </w:tblCellMar>
    </w:tblPr>
  </w:style>
  <w:style w:type="table" w:customStyle="1" w:styleId="Tablaconcuadrcula5">
    <w:name w:val="Tabla con cuadrícula5"/>
    <w:basedOn w:val="Tablanormal"/>
    <w:uiPriority w:val="39"/>
    <w:rsid w:val="00bc16b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8">
    <w:name w:val="Table Normal8"/>
    <w:uiPriority w:val="2"/>
    <w:semiHidden/>
    <w:unhideWhenUsed/>
    <w:qFormat/>
    <w:rsid w:val="00bc16bd"/>
    <w:rPr>
      <w:lang w:val="en-US"/>
    </w:rPr>
    <w:tblPr>
      <w:tblCellMar>
        <w:top w:w="0" w:type="dxa"/>
        <w:left w:w="0" w:type="dxa"/>
        <w:bottom w:w="0" w:type="dxa"/>
        <w:right w:w="0" w:type="dxa"/>
      </w:tblCellMar>
    </w:tblPr>
  </w:style>
  <w:style w:type="table" w:customStyle="1" w:styleId="Tablaconcuadrcula6">
    <w:name w:val="Tabla con cuadrícula6"/>
    <w:basedOn w:val="Tablanormal"/>
    <w:uiPriority w:val="39"/>
    <w:rsid w:val="00bc16b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9">
    <w:name w:val="Table Normal9"/>
    <w:uiPriority w:val="2"/>
    <w:semiHidden/>
    <w:unhideWhenUsed/>
    <w:qFormat/>
    <w:rsid w:val="00205504"/>
    <w:rPr>
      <w:lang w:val="en-US"/>
    </w:rPr>
    <w:tblPr>
      <w:tblCellMar>
        <w:top w:w="0" w:type="dxa"/>
        <w:left w:w="0" w:type="dxa"/>
        <w:bottom w:w="0" w:type="dxa"/>
        <w:right w:w="0" w:type="dxa"/>
      </w:tblCellMar>
    </w:tblPr>
  </w:style>
  <w:style w:type="table" w:customStyle="1" w:styleId="Tablaconcuadrcula7">
    <w:name w:val="Tabla con cuadrícula7"/>
    <w:basedOn w:val="Tablanormal"/>
    <w:uiPriority w:val="39"/>
    <w:rsid w:val="0020550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LibreOffice/24.2.5.2$Windows_X86_64 LibreOffice_project/bffef4ea93e59bebbeaf7f431bb02b1a39ee8a59</Application>
  <AppVersion>15.0000</AppVersion>
  <Pages>1</Pages>
  <Words>324</Words>
  <Characters>1615</Characters>
  <CharactersWithSpaces>1913</CharactersWithSpaces>
  <Paragraphs>32</Paragraphs>
  <Company>Comunidad de Madrid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2025-09-26T11:57:00Z</dcterms:created>
  <dc:creator>BOTIJA PALMER, IGNACIO</dc:creator>
  <dc:description/>
  <dc:language>es-ES</dc:language>
  <cp:lastModifiedBy/>
  <cp:lastPrinted>2024-02-16T10:12:00Z</cp:lastPrinted>
  <dcterms:modified xsi:type="dcterms:W3CDTF">2026-09-24T09:59:56Z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